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2"/>
        <w:tabs>
          <w:tab w:val="clear" w:pos="708"/>
          <w:tab w:val="left" w:pos="567" w:leader="none"/>
          <w:tab w:val="left" w:pos="5387" w:leader="none"/>
          <w:tab w:val="left" w:pos="5529" w:leader="none"/>
        </w:tabs>
        <w:ind w:right="73" w:hanging="0"/>
        <w:rPr>
          <w:b/>
          <w:b/>
          <w:sz w:val="28"/>
          <w:szCs w:val="28"/>
        </w:rPr>
      </w:pPr>
      <w:r>
        <w:rPr>
          <w:b/>
          <w:sz w:val="28"/>
          <w:szCs w:val="28"/>
        </w:rPr>
        <w:t xml:space="preserve">                                                                               </w:t>
      </w:r>
    </w:p>
    <w:p>
      <w:pPr>
        <w:pStyle w:val="2"/>
        <w:tabs>
          <w:tab w:val="clear" w:pos="708"/>
          <w:tab w:val="left" w:pos="567" w:leader="none"/>
          <w:tab w:val="left" w:pos="5387" w:leader="none"/>
          <w:tab w:val="left" w:pos="5529" w:leader="none"/>
        </w:tabs>
        <w:ind w:right="73" w:hanging="0"/>
        <w:rPr>
          <w:b/>
          <w:b/>
          <w:sz w:val="28"/>
          <w:szCs w:val="28"/>
        </w:rPr>
      </w:pPr>
      <w:r>
        <w:rPr>
          <w:b/>
          <w:sz w:val="28"/>
          <w:szCs w:val="28"/>
        </w:rPr>
      </w:r>
    </w:p>
    <w:p>
      <w:pPr>
        <w:pStyle w:val="2"/>
        <w:tabs>
          <w:tab w:val="clear" w:pos="708"/>
          <w:tab w:val="left" w:pos="567" w:leader="none"/>
          <w:tab w:val="left" w:pos="5387" w:leader="none"/>
          <w:tab w:val="left" w:pos="5529" w:leader="none"/>
        </w:tabs>
        <w:ind w:right="73" w:hanging="0"/>
        <w:rPr>
          <w:sz w:val="28"/>
          <w:szCs w:val="28"/>
        </w:rPr>
      </w:pPr>
      <w:r>
        <w:rPr>
          <w:b/>
          <w:sz w:val="28"/>
          <w:szCs w:val="28"/>
        </w:rPr>
        <w:t xml:space="preserve">                                                                               </w:t>
      </w:r>
      <w:r>
        <w:rPr>
          <w:sz w:val="28"/>
          <w:szCs w:val="28"/>
        </w:rPr>
        <w:t>Голові</w:t>
      </w:r>
    </w:p>
    <w:p>
      <w:pPr>
        <w:pStyle w:val="2"/>
        <w:ind w:right="73" w:hanging="0"/>
        <w:rPr>
          <w:sz w:val="28"/>
          <w:szCs w:val="28"/>
        </w:rPr>
      </w:pPr>
      <w:r>
        <w:rPr>
          <w:b/>
          <w:sz w:val="28"/>
          <w:szCs w:val="28"/>
        </w:rPr>
        <w:t xml:space="preserve"> </w:t>
      </w:r>
      <w:r>
        <w:rPr>
          <w:sz w:val="28"/>
          <w:szCs w:val="28"/>
        </w:rPr>
        <w:t xml:space="preserve">                                                                              </w:t>
      </w:r>
      <w:r>
        <w:rPr>
          <w:sz w:val="28"/>
          <w:szCs w:val="28"/>
        </w:rPr>
        <w:t>Національної поліції України</w:t>
      </w:r>
    </w:p>
    <w:p>
      <w:pPr>
        <w:pStyle w:val="2"/>
        <w:tabs>
          <w:tab w:val="clear" w:pos="708"/>
          <w:tab w:val="left" w:pos="5529" w:leader="none"/>
        </w:tabs>
        <w:rPr>
          <w:sz w:val="28"/>
          <w:szCs w:val="28"/>
        </w:rPr>
      </w:pPr>
      <w:r>
        <w:rPr>
          <w:sz w:val="28"/>
          <w:szCs w:val="28"/>
        </w:rPr>
        <w:t xml:space="preserve">                                                                               </w:t>
      </w:r>
      <w:r>
        <w:rPr>
          <w:sz w:val="28"/>
          <w:szCs w:val="28"/>
        </w:rPr>
        <w:t xml:space="preserve">генералу поліції третього рангу   </w:t>
      </w:r>
    </w:p>
    <w:p>
      <w:pPr>
        <w:pStyle w:val="2"/>
        <w:tabs>
          <w:tab w:val="clear" w:pos="708"/>
          <w:tab w:val="left" w:pos="5387" w:leader="none"/>
          <w:tab w:val="left" w:pos="5670" w:leader="none"/>
        </w:tabs>
        <w:ind w:right="-1" w:hanging="0"/>
        <w:rPr>
          <w:b/>
          <w:b/>
          <w:sz w:val="28"/>
          <w:szCs w:val="28"/>
        </w:rPr>
      </w:pPr>
      <w:r>
        <w:rPr>
          <w:b/>
          <w:i/>
          <w:sz w:val="36"/>
          <w:szCs w:val="36"/>
        </w:rPr>
        <w:t xml:space="preserve">                                                              </w:t>
      </w:r>
      <w:r>
        <w:rPr>
          <w:b/>
          <w:sz w:val="28"/>
          <w:szCs w:val="28"/>
        </w:rPr>
        <w:t xml:space="preserve">Івану ВИГІВСЬКОМУ </w:t>
      </w:r>
    </w:p>
    <w:p>
      <w:pPr>
        <w:pStyle w:val="2"/>
        <w:ind w:right="73" w:hanging="0"/>
        <w:rPr>
          <w:b/>
          <w:b/>
          <w:sz w:val="28"/>
          <w:szCs w:val="28"/>
        </w:rPr>
      </w:pPr>
      <w:r>
        <w:rPr>
          <w:b/>
          <w:sz w:val="28"/>
          <w:szCs w:val="28"/>
        </w:rPr>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4"/>
          <w:szCs w:val="24"/>
        </w:rPr>
      </w:r>
    </w:p>
    <w:p>
      <w:pPr>
        <w:pStyle w:val="Normal"/>
        <w:tabs>
          <w:tab w:val="clear" w:pos="708"/>
          <w:tab w:val="left" w:pos="567" w:leader="none"/>
        </w:tabs>
        <w:spacing w:lineRule="auto" w:line="240" w:before="0" w:after="0"/>
        <w:rPr>
          <w:rFonts w:ascii="Times New Roman" w:hAnsi="Times New Roman" w:cs="Times New Roman"/>
          <w:b/>
          <w:b/>
          <w:sz w:val="24"/>
          <w:szCs w:val="24"/>
        </w:rPr>
      </w:pPr>
      <w:r>
        <w:rPr>
          <w:rFonts w:cs="Times New Roman" w:ascii="Times New Roman" w:hAnsi="Times New Roman"/>
          <w:b/>
          <w:sz w:val="24"/>
          <w:szCs w:val="24"/>
        </w:rPr>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4"/>
          <w:szCs w:val="24"/>
        </w:rPr>
        <w:t xml:space="preserve">Про виконання Антикорупційної програми </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4"/>
          <w:szCs w:val="24"/>
        </w:rPr>
        <w:t>Національної поліції України</w:t>
      </w:r>
    </w:p>
    <w:p>
      <w:pPr>
        <w:pStyle w:val="Normal"/>
        <w:spacing w:lineRule="auto" w:line="240" w:before="0" w:after="0"/>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 xml:space="preserve">на 2022-2024 роки у 2 кварталі 2024 року </w:t>
      </w:r>
    </w:p>
    <w:p>
      <w:pPr>
        <w:pStyle w:val="2"/>
        <w:ind w:right="73" w:hanging="0"/>
        <w:rPr>
          <w:b/>
          <w:b/>
          <w:sz w:val="24"/>
          <w:szCs w:val="24"/>
        </w:rPr>
      </w:pPr>
      <w:r>
        <w:rPr>
          <w:b/>
          <w:sz w:val="24"/>
          <w:szCs w:val="24"/>
        </w:rPr>
      </w:r>
    </w:p>
    <w:p>
      <w:pPr>
        <w:pStyle w:val="2"/>
        <w:ind w:right="73" w:hanging="0"/>
        <w:rPr>
          <w:b/>
          <w:b/>
          <w:sz w:val="24"/>
          <w:szCs w:val="24"/>
        </w:rPr>
      </w:pPr>
      <w:r>
        <w:rPr>
          <w:b/>
          <w:sz w:val="24"/>
          <w:szCs w:val="24"/>
        </w:rPr>
      </w:r>
    </w:p>
    <w:p>
      <w:pPr>
        <w:pStyle w:val="2"/>
        <w:ind w:right="73" w:hanging="0"/>
        <w:rPr>
          <w:b/>
          <w:b/>
          <w:sz w:val="24"/>
          <w:szCs w:val="24"/>
        </w:rPr>
      </w:pPr>
      <w:r>
        <w:rPr>
          <w:b/>
          <w:sz w:val="24"/>
          <w:szCs w:val="24"/>
        </w:rPr>
      </w:r>
    </w:p>
    <w:p>
      <w:pPr>
        <w:pStyle w:val="2"/>
        <w:ind w:right="73" w:hanging="0"/>
        <w:jc w:val="center"/>
        <w:rPr>
          <w:b/>
          <w:b/>
          <w:sz w:val="28"/>
          <w:szCs w:val="28"/>
        </w:rPr>
      </w:pPr>
      <w:r>
        <w:rPr>
          <w:b/>
          <w:sz w:val="28"/>
          <w:szCs w:val="28"/>
        </w:rPr>
        <w:t>ДОПОВІДНА ЗАПИСКА</w:t>
      </w:r>
    </w:p>
    <w:p>
      <w:pPr>
        <w:pStyle w:val="2"/>
        <w:ind w:right="73" w:hanging="0"/>
        <w:jc w:val="center"/>
        <w:rPr>
          <w:b/>
          <w:b/>
          <w:sz w:val="28"/>
          <w:szCs w:val="28"/>
        </w:rPr>
      </w:pPr>
      <w:r>
        <w:rPr>
          <w:b/>
          <w:sz w:val="28"/>
          <w:szCs w:val="28"/>
        </w:rPr>
      </w:r>
    </w:p>
    <w:p>
      <w:pPr>
        <w:pStyle w:val="Normal"/>
        <w:shd w:val="clear" w:color="auto" w:fill="FFFFFF"/>
        <w:tabs>
          <w:tab w:val="clear" w:pos="708"/>
          <w:tab w:val="left" w:pos="567" w:leader="none"/>
          <w:tab w:val="left" w:pos="5529" w:leader="none"/>
        </w:tabs>
        <w:spacing w:lineRule="auto" w:line="240" w:before="0" w:after="0"/>
        <w:jc w:val="both"/>
        <w:rPr>
          <w:rFonts w:ascii="Times New Roman" w:hAnsi="Times New Roman" w:cs="Times New Roman"/>
          <w:sz w:val="28"/>
          <w:szCs w:val="28"/>
          <w:shd w:fill="FFFFFF" w:val="clear"/>
          <w:lang w:eastAsia="uk-UA"/>
        </w:rPr>
      </w:pPr>
      <w:r>
        <w:rPr>
          <w:rFonts w:cs="Times New Roman" w:ascii="Times New Roman" w:hAnsi="Times New Roman"/>
          <w:sz w:val="28"/>
          <w:szCs w:val="28"/>
        </w:rPr>
        <w:t xml:space="preserve">        </w:t>
      </w:r>
      <w:r>
        <w:rPr>
          <w:rFonts w:cs="Times New Roman" w:ascii="Times New Roman" w:hAnsi="Times New Roman"/>
          <w:sz w:val="28"/>
          <w:szCs w:val="28"/>
        </w:rPr>
        <w:t>Доповідаю, що Управлінням запобігання корупції Національної поліції України (</w:t>
      </w:r>
      <w:r>
        <w:rPr>
          <w:rFonts w:cs="Times New Roman" w:ascii="Times New Roman" w:hAnsi="Times New Roman"/>
          <w:bCs/>
          <w:sz w:val="28"/>
          <w:szCs w:val="28"/>
        </w:rPr>
        <w:t xml:space="preserve">далі – </w:t>
      </w:r>
      <w:r>
        <w:rPr>
          <w:rFonts w:cs="Times New Roman" w:ascii="Times New Roman" w:hAnsi="Times New Roman"/>
          <w:sz w:val="28"/>
          <w:szCs w:val="28"/>
        </w:rPr>
        <w:t xml:space="preserve">УЗК НПУ), проведено моніторинг виконання </w:t>
      </w:r>
      <w:bookmarkStart w:id="0" w:name="_Hlk107307028"/>
      <w:r>
        <w:rPr>
          <w:rFonts w:cs="Times New Roman" w:ascii="Times New Roman" w:hAnsi="Times New Roman"/>
          <w:sz w:val="28"/>
          <w:szCs w:val="28"/>
        </w:rPr>
        <w:t>у 2 кварталі 2024 року Антикорупційної програми</w:t>
      </w:r>
      <w:bookmarkEnd w:id="0"/>
      <w:r>
        <w:rPr>
          <w:rFonts w:cs="Times New Roman" w:ascii="Times New Roman" w:hAnsi="Times New Roman"/>
          <w:sz w:val="28"/>
          <w:szCs w:val="28"/>
        </w:rPr>
        <w:t xml:space="preserve"> Національної поліції України на 2022</w:t>
      </w:r>
      <w:r>
        <w:rPr>
          <w:rFonts w:cs="Times New Roman" w:ascii="Times New Roman" w:hAnsi="Times New Roman"/>
          <w:bCs/>
          <w:sz w:val="28"/>
          <w:szCs w:val="28"/>
        </w:rPr>
        <w:t>–</w:t>
      </w:r>
      <w:r>
        <w:rPr>
          <w:rFonts w:cs="Times New Roman" w:ascii="Times New Roman" w:hAnsi="Times New Roman"/>
          <w:sz w:val="28"/>
          <w:szCs w:val="28"/>
        </w:rPr>
        <w:t>2024 роки, затвердженої наказом Національної поліції України від 30 грудня 2021 року № 1088 (зі змінами)</w:t>
      </w:r>
      <w:r>
        <w:rPr>
          <w:rFonts w:ascii="Times New Roman" w:hAnsi="Times New Roman"/>
          <w:iCs/>
          <w:sz w:val="28"/>
          <w:szCs w:val="28"/>
        </w:rPr>
        <w:t xml:space="preserve"> (далі</w:t>
      </w:r>
      <w:r>
        <w:rPr>
          <w:rFonts w:ascii="Times New Roman" w:hAnsi="Times New Roman"/>
          <w:bCs/>
          <w:sz w:val="28"/>
          <w:szCs w:val="28"/>
        </w:rPr>
        <w:t xml:space="preserve"> – Антикорупційна програма</w:t>
      </w:r>
      <w:r>
        <w:rPr>
          <w:rFonts w:ascii="Times New Roman" w:hAnsi="Times New Roman"/>
          <w:iCs/>
          <w:sz w:val="28"/>
          <w:szCs w:val="28"/>
        </w:rPr>
        <w:t>)</w:t>
      </w:r>
      <w:r>
        <w:rPr>
          <w:rFonts w:cs="Times New Roman" w:ascii="Times New Roman" w:hAnsi="Times New Roman"/>
          <w:sz w:val="28"/>
          <w:szCs w:val="28"/>
        </w:rPr>
        <w:t xml:space="preserve">, за результатами якого встановлено наступне. </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567" w:leader="none"/>
        </w:tabs>
        <w:spacing w:lineRule="auto" w:line="240" w:before="0" w:after="0"/>
        <w:ind w:right="-1" w:hanging="0"/>
        <w:jc w:val="both"/>
        <w:rPr>
          <w:sz w:val="28"/>
          <w:szCs w:val="28"/>
          <w:lang w:eastAsia="uk-UA"/>
        </w:rPr>
      </w:pPr>
      <w:r>
        <w:rPr>
          <w:rFonts w:ascii="Times New Roman" w:hAnsi="Times New Roman"/>
          <w:bCs/>
          <w:i/>
          <w:iCs/>
          <w:sz w:val="28"/>
          <w:szCs w:val="28"/>
        </w:rPr>
        <w:t xml:space="preserve">    </w:t>
      </w:r>
      <w:r>
        <w:rPr>
          <w:rFonts w:ascii="Times New Roman" w:hAnsi="Times New Roman"/>
          <w:bCs/>
          <w:i/>
          <w:iCs/>
          <w:sz w:val="28"/>
          <w:szCs w:val="28"/>
        </w:rPr>
        <w:t>1. Стосовно заходів із реалізації засад загальної відомчої політики щодо запобігання та протидії корупції в</w:t>
      </w:r>
      <w:r>
        <w:rPr>
          <w:rFonts w:ascii="Times New Roman" w:hAnsi="Times New Roman"/>
          <w:sz w:val="28"/>
          <w:szCs w:val="28"/>
        </w:rPr>
        <w:t xml:space="preserve"> </w:t>
      </w:r>
      <w:r>
        <w:rPr>
          <w:rFonts w:ascii="Times New Roman" w:hAnsi="Times New Roman"/>
          <w:i/>
          <w:iCs/>
          <w:sz w:val="28"/>
          <w:szCs w:val="28"/>
        </w:rPr>
        <w:t>Національній поліції України                                         (далі</w:t>
      </w:r>
      <w:r>
        <w:rPr>
          <w:rFonts w:ascii="Times New Roman" w:hAnsi="Times New Roman"/>
          <w:bCs/>
          <w:i/>
          <w:sz w:val="28"/>
          <w:szCs w:val="28"/>
        </w:rPr>
        <w:t xml:space="preserve"> – Національна поліція, </w:t>
      </w:r>
      <w:r>
        <w:rPr>
          <w:rFonts w:ascii="Times New Roman" w:hAnsi="Times New Roman"/>
          <w:i/>
          <w:iCs/>
          <w:sz w:val="28"/>
          <w:szCs w:val="28"/>
        </w:rPr>
        <w:t xml:space="preserve">НПУ, згідно розділу </w:t>
      </w:r>
      <w:r>
        <w:rPr>
          <w:rFonts w:ascii="Times New Roman" w:hAnsi="Times New Roman"/>
          <w:i/>
          <w:iCs/>
          <w:sz w:val="28"/>
          <w:szCs w:val="28"/>
          <w:lang w:val="en-US"/>
        </w:rPr>
        <w:t>I</w:t>
      </w:r>
      <w:r>
        <w:rPr>
          <w:rFonts w:ascii="Times New Roman" w:hAnsi="Times New Roman"/>
          <w:bCs/>
          <w:sz w:val="28"/>
          <w:szCs w:val="28"/>
        </w:rPr>
        <w:t xml:space="preserve"> </w:t>
      </w:r>
      <w:r>
        <w:rPr>
          <w:rFonts w:ascii="Times New Roman" w:hAnsi="Times New Roman"/>
          <w:bCs/>
          <w:i/>
          <w:sz w:val="28"/>
          <w:szCs w:val="28"/>
        </w:rPr>
        <w:t>Антикорупційної програми,</w:t>
      </w:r>
      <w:r>
        <w:rPr>
          <w:rFonts w:ascii="Times New Roman" w:hAnsi="Times New Roman"/>
          <w:i/>
          <w:iCs/>
          <w:sz w:val="28"/>
          <w:szCs w:val="28"/>
        </w:rPr>
        <w:t xml:space="preserve"> зокрема </w:t>
      </w:r>
      <w:r>
        <w:rPr>
          <w:rFonts w:ascii="Times New Roman" w:hAnsi="Times New Roman"/>
          <w:i/>
          <w:sz w:val="28"/>
          <w:szCs w:val="28"/>
        </w:rPr>
        <w:t>здійснено:</w:t>
      </w:r>
      <w:r>
        <w:rPr>
          <w:rFonts w:ascii="Times New Roman" w:hAnsi="Times New Roman"/>
          <w:bCs/>
          <w:sz w:val="28"/>
          <w:szCs w:val="28"/>
        </w:rPr>
        <w:t xml:space="preserve"> </w:t>
      </w:r>
      <w:r>
        <w:rPr>
          <w:rFonts w:ascii="Times New Roman" w:hAnsi="Times New Roman"/>
          <w:sz w:val="28"/>
          <w:szCs w:val="28"/>
        </w:rPr>
        <w:t xml:space="preserve"> </w:t>
      </w:r>
      <w:r>
        <w:rPr>
          <w:sz w:val="28"/>
          <w:szCs w:val="28"/>
          <w:lang w:eastAsia="uk-UA"/>
        </w:rPr>
        <w:t xml:space="preserve">        </w:t>
      </w:r>
    </w:p>
    <w:p>
      <w:pPr>
        <w:pStyle w:val="Normal"/>
        <w:tabs>
          <w:tab w:val="clear" w:pos="708"/>
          <w:tab w:val="left" w:pos="142" w:leader="none"/>
          <w:tab w:val="left" w:pos="567" w:leader="none"/>
        </w:tabs>
        <w:spacing w:lineRule="auto" w:line="240" w:before="0" w:after="0"/>
        <w:ind w:right="-1" w:hanging="0"/>
        <w:jc w:val="both"/>
        <w:rPr>
          <w:rFonts w:ascii="Times New Roman" w:hAnsi="Times New Roman" w:eastAsia="Times New Roman" w:cs="Times New Roman"/>
          <w:sz w:val="28"/>
          <w:szCs w:val="28"/>
          <w:lang w:eastAsia="ru-RU"/>
        </w:rPr>
      </w:pPr>
      <w:r>
        <w:rPr>
          <w:rFonts w:eastAsia="Calibri" w:cs="Times New Roman" w:ascii="Times New Roman" w:hAnsi="Times New Roman"/>
          <w:sz w:val="28"/>
          <w:szCs w:val="28"/>
          <w:lang w:eastAsia="uk-UA"/>
        </w:rPr>
        <w:t xml:space="preserve">        </w:t>
      </w:r>
      <w:r>
        <w:rPr>
          <w:rFonts w:eastAsia="Times New Roman" w:cs="Times New Roman" w:ascii="Times New Roman" w:hAnsi="Times New Roman"/>
          <w:sz w:val="28"/>
          <w:szCs w:val="20"/>
          <w:lang w:eastAsia="ru-RU"/>
        </w:rPr>
        <w:t>н</w:t>
      </w:r>
      <w:r>
        <w:rPr>
          <w:rFonts w:eastAsia="Times New Roman" w:cs="Times New Roman" w:ascii="Times New Roman" w:hAnsi="Times New Roman"/>
          <w:sz w:val="28"/>
          <w:szCs w:val="28"/>
          <w:lang w:eastAsia="ru-RU"/>
        </w:rPr>
        <w:t>а виконання статті 19 Закону України «Про запобігання корупції»,                         з метою</w:t>
      </w:r>
      <w:r>
        <w:rPr>
          <w:rFonts w:eastAsia="Times New Roman" w:cs="Times New Roman" w:ascii="Times New Roman" w:hAnsi="Times New Roman"/>
          <w:sz w:val="28"/>
          <w:szCs w:val="28"/>
          <w:lang w:eastAsia="ru-RU" w:bidi="uk-UA"/>
        </w:rPr>
        <w:t xml:space="preserve"> </w:t>
      </w:r>
      <w:r>
        <w:rPr>
          <w:rFonts w:eastAsia="Calibri" w:cs="Times New Roman" w:ascii="Times New Roman" w:hAnsi="Times New Roman"/>
          <w:sz w:val="28"/>
          <w:szCs w:val="28"/>
          <w:lang w:bidi="uk-UA"/>
        </w:rPr>
        <w:t>проведення</w:t>
      </w:r>
      <w:r>
        <w:rPr>
          <w:rFonts w:eastAsia="Times New Roman" w:cs="Times New Roman" w:ascii="Times New Roman" w:hAnsi="Times New Roman"/>
          <w:sz w:val="28"/>
          <w:szCs w:val="28"/>
          <w:lang w:eastAsia="ru-RU"/>
        </w:rPr>
        <w:t xml:space="preserve"> заходів системного процесу</w:t>
      </w:r>
      <w:r>
        <w:rPr>
          <w:rFonts w:eastAsia="Times New Roman" w:cs="Times New Roman" w:ascii="Times New Roman" w:hAnsi="Times New Roman"/>
          <w:sz w:val="28"/>
          <w:szCs w:val="28"/>
          <w:lang w:eastAsia="ru-RU" w:bidi="uk-UA"/>
        </w:rPr>
        <w:t xml:space="preserve"> виявлення нових можливих корупційних ризиків в діяльності НПУ, визначення причин, що їх породжують та з’ясування умов, що їм сприяють, під час</w:t>
      </w:r>
      <w:r>
        <w:rPr>
          <w:rFonts w:eastAsia="Calibri" w:cs="Times New Roman" w:ascii="Times New Roman" w:hAnsi="Times New Roman"/>
          <w:sz w:val="28"/>
          <w:szCs w:val="28"/>
          <w:lang w:bidi="uk-UA"/>
        </w:rPr>
        <w:t xml:space="preserve"> початку підготовки формування Антикорупційної програми НПУ на 2025 </w:t>
      </w:r>
      <w:r>
        <w:rPr>
          <w:rFonts w:eastAsia="Times New Roman" w:cs="Times New Roman" w:ascii="Times New Roman" w:hAnsi="Times New Roman"/>
          <w:bCs/>
          <w:sz w:val="28"/>
          <w:szCs w:val="28"/>
          <w:lang w:eastAsia="ru-RU"/>
        </w:rPr>
        <w:t>–</w:t>
      </w:r>
      <w:r>
        <w:rPr>
          <w:rFonts w:eastAsia="Calibri" w:cs="Times New Roman" w:ascii="Times New Roman" w:hAnsi="Times New Roman"/>
          <w:sz w:val="28"/>
          <w:szCs w:val="28"/>
          <w:lang w:bidi="uk-UA"/>
        </w:rPr>
        <w:t xml:space="preserve"> 2027 роки </w:t>
      </w:r>
      <w:r>
        <w:rPr>
          <w:rFonts w:eastAsia="Times New Roman" w:cs="Times New Roman" w:ascii="Times New Roman" w:hAnsi="Times New Roman"/>
          <w:sz w:val="28"/>
          <w:szCs w:val="28"/>
          <w:lang w:eastAsia="ru-RU"/>
        </w:rPr>
        <w:t>УЗК НПУ підготовлені та направлені до підрозділів поліції пропозиції щодо проведення необхідних заходів, зокрема:</w:t>
      </w:r>
    </w:p>
    <w:p>
      <w:pPr>
        <w:pStyle w:val="Normal"/>
        <w:tabs>
          <w:tab w:val="clear" w:pos="708"/>
          <w:tab w:val="left" w:pos="142" w:leader="none"/>
          <w:tab w:val="left" w:pos="284" w:leader="none"/>
          <w:tab w:val="left" w:pos="567" w:leader="none"/>
        </w:tabs>
        <w:spacing w:lineRule="auto" w:line="240" w:before="0" w:after="0"/>
        <w:ind w:right="-1" w:hanging="0"/>
        <w:jc w:val="both"/>
        <w:rPr>
          <w:rFonts w:ascii="Times New Roman" w:hAnsi="Times New Roman" w:eastAsia="Times New Roman" w:cs="Times New Roman"/>
          <w:sz w:val="28"/>
          <w:szCs w:val="28"/>
          <w:lang w:eastAsia="uk-UA"/>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 вивчення</w:t>
      </w:r>
      <w:r>
        <w:rPr>
          <w:rFonts w:eastAsia="Times New Roman" w:cs="Times New Roman" w:ascii="Times New Roman" w:hAnsi="Times New Roman"/>
          <w:sz w:val="28"/>
          <w:szCs w:val="28"/>
          <w:lang w:eastAsia="uk-UA"/>
        </w:rPr>
        <w:t xml:space="preserve"> наданих</w:t>
      </w:r>
      <w:r>
        <w:rPr>
          <w:rFonts w:cs="Times New Roman" w:ascii="Times New Roman" w:hAnsi="Times New Roman"/>
          <w:sz w:val="28"/>
          <w:szCs w:val="28"/>
        </w:rPr>
        <w:t xml:space="preserve"> Національним агентством з питань запобігання корупції (далі – НАЗК)</w:t>
      </w:r>
      <w:r>
        <w:rPr>
          <w:rFonts w:eastAsia="Times New Roman" w:cs="Times New Roman" w:ascii="Times New Roman" w:hAnsi="Times New Roman"/>
          <w:sz w:val="28"/>
          <w:szCs w:val="28"/>
          <w:lang w:eastAsia="uk-UA"/>
        </w:rPr>
        <w:t xml:space="preserve"> типових корупційних ризиків у публічних закупівлях, </w:t>
      </w:r>
    </w:p>
    <w:p>
      <w:pPr>
        <w:pStyle w:val="Normal"/>
        <w:tabs>
          <w:tab w:val="clear" w:pos="708"/>
          <w:tab w:val="left" w:pos="142" w:leader="none"/>
          <w:tab w:val="left" w:pos="284" w:leader="none"/>
          <w:tab w:val="left" w:pos="567" w:leader="none"/>
        </w:tabs>
        <w:spacing w:lineRule="auto" w:line="240" w:before="0" w:after="0"/>
        <w:ind w:right="-1"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uk-UA"/>
        </w:rPr>
        <w:t xml:space="preserve">    </w:t>
      </w:r>
      <w:r>
        <w:rPr>
          <w:rFonts w:eastAsia="Times New Roman" w:cs="Times New Roman" w:ascii="Times New Roman" w:hAnsi="Times New Roman"/>
          <w:sz w:val="28"/>
          <w:szCs w:val="28"/>
          <w:lang w:eastAsia="uk-UA"/>
        </w:rPr>
        <w:t xml:space="preserve">- </w:t>
      </w:r>
      <w:r>
        <w:rPr>
          <w:rFonts w:eastAsia="Times New Roman" w:cs="Times New Roman" w:ascii="Times New Roman" w:hAnsi="Times New Roman"/>
          <w:sz w:val="28"/>
          <w:szCs w:val="28"/>
          <w:lang w:eastAsia="ru-RU"/>
        </w:rPr>
        <w:t>ознайомлення із загальноукраїнським соціологічним дослідженням щодо стану корупції в Україні, проведеним</w:t>
      </w:r>
      <w:r>
        <w:rPr>
          <w:rFonts w:cs="Times New Roman" w:ascii="Times New Roman" w:hAnsi="Times New Roman"/>
          <w:sz w:val="28"/>
          <w:szCs w:val="28"/>
        </w:rPr>
        <w:t xml:space="preserve"> НАЗК</w:t>
      </w:r>
      <w:r>
        <w:rPr>
          <w:rFonts w:eastAsia="Times New Roman" w:cs="Times New Roman" w:ascii="Times New Roman" w:hAnsi="Times New Roman"/>
          <w:sz w:val="28"/>
          <w:szCs w:val="28"/>
          <w:lang w:eastAsia="ru-RU"/>
        </w:rPr>
        <w:t xml:space="preserve"> у 2023 році,</w:t>
      </w:r>
    </w:p>
    <w:p>
      <w:pPr>
        <w:pStyle w:val="Normal"/>
        <w:tabs>
          <w:tab w:val="clear" w:pos="708"/>
          <w:tab w:val="left" w:pos="142" w:leader="none"/>
          <w:tab w:val="left" w:pos="284" w:leader="none"/>
          <w:tab w:val="left" w:pos="567" w:leader="none"/>
        </w:tabs>
        <w:spacing w:lineRule="auto" w:line="240" w:before="0" w:after="0"/>
        <w:ind w:right="-1"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 ознайомлення із аналітичним звітом «</w:t>
      </w:r>
      <w:r>
        <w:rPr>
          <w:rFonts w:eastAsia="Times New Roman" w:cs="Times New Roman" w:ascii="Times New Roman" w:hAnsi="Times New Roman"/>
          <w:sz w:val="28"/>
          <w:szCs w:val="28"/>
          <w:lang w:val="en-US" w:eastAsia="ru-RU"/>
        </w:rPr>
        <w:t>ULEAD</w:t>
      </w:r>
      <w:r>
        <w:rPr>
          <w:rFonts w:eastAsia="Times New Roman" w:cs="Times New Roman" w:ascii="Times New Roman" w:hAnsi="Times New Roman"/>
          <w:sz w:val="28"/>
          <w:szCs w:val="28"/>
          <w:lang w:eastAsia="ru-RU"/>
        </w:rPr>
        <w:t xml:space="preserve"> з Європою» щодо корупційних ризиків у процесі управління гуманітарною допомогою,</w:t>
      </w:r>
    </w:p>
    <w:p>
      <w:pPr>
        <w:pStyle w:val="Normal"/>
        <w:tabs>
          <w:tab w:val="clear" w:pos="708"/>
          <w:tab w:val="left" w:pos="142" w:leader="none"/>
          <w:tab w:val="left" w:pos="284" w:leader="none"/>
          <w:tab w:val="left" w:pos="567" w:leader="none"/>
        </w:tabs>
        <w:spacing w:lineRule="auto" w:line="240" w:before="0" w:after="0"/>
        <w:ind w:right="-1"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 проведення анонімного анкетування працівників поліції, з метою отримання від них інформації про наявність корупційних ризиків у діяльності підрозділів НПУ,</w:t>
      </w:r>
    </w:p>
    <w:p>
      <w:pPr>
        <w:pStyle w:val="Normal"/>
        <w:tabs>
          <w:tab w:val="clear" w:pos="708"/>
          <w:tab w:val="left" w:pos="142" w:leader="none"/>
          <w:tab w:val="left" w:pos="284" w:leader="none"/>
          <w:tab w:val="left" w:pos="567" w:leader="none"/>
        </w:tabs>
        <w:spacing w:lineRule="auto" w:line="240" w:before="0" w:after="0"/>
        <w:ind w:right="-1"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 проведення онлайн-опитування представників громадськості, які взаємодіяли (взаємодіють) з підрозділами Національної поліції, з метою отримання інформації про наявність корупційних ризиків у діяльності останніх (листи УЗК НПУ № 31971-2024 від 10 квітня 2024 року та № 43381-2024 від 15 травня 2024 року);</w:t>
      </w:r>
    </w:p>
    <w:p>
      <w:pPr>
        <w:pStyle w:val="Normal"/>
        <w:tabs>
          <w:tab w:val="clear" w:pos="708"/>
          <w:tab w:val="left" w:pos="567" w:leader="none"/>
        </w:tabs>
        <w:spacing w:before="0" w:after="0"/>
        <w:jc w:val="both"/>
        <w:rPr>
          <w:rFonts w:ascii="Times New Roman" w:hAnsi="Times New Roman"/>
          <w:bCs/>
          <w:sz w:val="28"/>
          <w:szCs w:val="28"/>
        </w:rPr>
      </w:pPr>
      <w:r>
        <w:rPr>
          <w:sz w:val="28"/>
          <w:szCs w:val="28"/>
          <w:lang w:eastAsia="uk-UA"/>
        </w:rPr>
        <w:t xml:space="preserve"> </w:t>
      </w:r>
      <w:r>
        <w:rPr>
          <w:rFonts w:eastAsia="Calibri" w:cs="Times New Roman" w:ascii="Times New Roman" w:hAnsi="Times New Roman"/>
          <w:sz w:val="28"/>
          <w:szCs w:val="28"/>
          <w:lang w:eastAsia="uk-UA"/>
        </w:rPr>
        <w:t xml:space="preserve">      </w:t>
      </w:r>
      <w:r>
        <w:rPr>
          <w:rFonts w:cs="Times New Roman" w:ascii="Times New Roman" w:hAnsi="Times New Roman"/>
          <w:sz w:val="28"/>
          <w:szCs w:val="28"/>
        </w:rPr>
        <w:t xml:space="preserve"> </w:t>
      </w:r>
      <w:r>
        <w:rPr>
          <w:rFonts w:cs="Times New Roman" w:ascii="Times New Roman" w:hAnsi="Times New Roman"/>
          <w:spacing w:val="-8"/>
          <w:sz w:val="28"/>
          <w:szCs w:val="28"/>
          <w:shd w:fill="FFFFFF" w:val="clear"/>
        </w:rPr>
        <w:t>заходи реагування на виявлені</w:t>
      </w:r>
      <w:r>
        <w:rPr>
          <w:rFonts w:cs="Times New Roman" w:ascii="Times New Roman" w:hAnsi="Times New Roman"/>
          <w:sz w:val="28"/>
          <w:szCs w:val="28"/>
        </w:rPr>
        <w:t xml:space="preserve"> НАЗК </w:t>
      </w:r>
      <w:r>
        <w:rPr>
          <w:rFonts w:cs="Times New Roman" w:ascii="Times New Roman" w:hAnsi="Times New Roman"/>
          <w:spacing w:val="-8"/>
          <w:sz w:val="28"/>
          <w:szCs w:val="28"/>
          <w:shd w:fill="FFFFFF" w:val="clear"/>
        </w:rPr>
        <w:t>недоліки, виявлених</w:t>
      </w:r>
      <w:r>
        <w:rPr>
          <w:rFonts w:cs="Times New Roman" w:ascii="Times New Roman" w:hAnsi="Times New Roman"/>
          <w:sz w:val="28"/>
          <w:szCs w:val="28"/>
        </w:rPr>
        <w:t xml:space="preserve"> за підсумками проведеної планової перевірки НПУ, яка проводилась у період з 20 листопада 2023 року до 09 лютого 2024 року</w:t>
      </w:r>
      <w:r>
        <w:rPr>
          <w:rFonts w:cs="Times New Roman" w:ascii="Times New Roman" w:hAnsi="Times New Roman"/>
          <w:sz w:val="28"/>
          <w:szCs w:val="28"/>
          <w:lang w:eastAsia="uk-UA"/>
        </w:rPr>
        <w:t xml:space="preserve"> та </w:t>
      </w:r>
      <w:r>
        <w:rPr>
          <w:rFonts w:cs="Times New Roman" w:ascii="Times New Roman" w:hAnsi="Times New Roman"/>
          <w:sz w:val="28"/>
          <w:szCs w:val="28"/>
        </w:rPr>
        <w:t>на виконання припису про усунення порушень вимог Закону України «Про запобігання корупції» (далі-Закон), внесеного НАЗК 28 березня 2024 року за вих. № 36-01/5-24 (далі - припис). Згідно доручення керівництва НПУ від 29 березня 2024 року № 58991, УЗК НПУ здійснено збір та узагальнено інформацію, отриману від структурних підрозділів центрального органу управління поліції та територіальних (міжрегіональних) органів поліції, щодо виконання вимог зазначених у пункті 4 припису, у тому числі результати службових розслідувань проведених цими підрозділами, з метою виявлення причин та умов, що сприяли (могли сприяти) вчиненню корупційних або пов’язаних з корупцією правопорушень або невиконанню вимог цього Закону.</w:t>
      </w:r>
      <w:r>
        <w:rPr>
          <w:rFonts w:ascii="Times New Roman" w:hAnsi="Times New Roman"/>
          <w:bCs/>
          <w:sz w:val="28"/>
          <w:szCs w:val="28"/>
        </w:rPr>
        <w:t xml:space="preserve"> Вказану інформацію після опрацювання направлено до НАЗК;</w:t>
      </w:r>
    </w:p>
    <w:p>
      <w:pPr>
        <w:pStyle w:val="Normal"/>
        <w:tabs>
          <w:tab w:val="clear" w:pos="708"/>
          <w:tab w:val="left" w:pos="284" w:leader="none"/>
          <w:tab w:val="left" w:pos="567" w:leader="none"/>
        </w:tabs>
        <w:spacing w:before="0" w:after="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опрацьовано матеріали, які потребують надання згоди з боку центрального органу управління поліцією,  з метою недопущення  виникнення корупційних ризиків під час проходження процедур щодо:</w:t>
      </w:r>
    </w:p>
    <w:p>
      <w:pPr>
        <w:pStyle w:val="Normal"/>
        <w:tabs>
          <w:tab w:val="clear" w:pos="708"/>
          <w:tab w:val="left" w:pos="284" w:leader="none"/>
          <w:tab w:val="left" w:pos="567" w:leader="none"/>
        </w:tabs>
        <w:spacing w:before="0" w:after="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  передачі в оренду нерухомого майна (понад 50 об’єктів нерухомості),</w:t>
      </w:r>
    </w:p>
    <w:p>
      <w:pPr>
        <w:pStyle w:val="Normal"/>
        <w:tabs>
          <w:tab w:val="clear" w:pos="708"/>
          <w:tab w:val="left" w:pos="284" w:leader="none"/>
          <w:tab w:val="left" w:pos="567" w:leader="none"/>
        </w:tabs>
        <w:spacing w:before="0" w:after="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 передачі державного майна в комунальну власність ( понад 20 об’єктів нерухомості),</w:t>
      </w:r>
    </w:p>
    <w:p>
      <w:pPr>
        <w:pStyle w:val="Normal"/>
        <w:tabs>
          <w:tab w:val="clear" w:pos="708"/>
          <w:tab w:val="left" w:pos="284" w:leader="none"/>
        </w:tabs>
        <w:spacing w:before="0" w:after="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 списання нерухомого/рухомого та іншого майна (сукупно близько 100 об’єктів),</w:t>
      </w:r>
    </w:p>
    <w:p>
      <w:pPr>
        <w:pStyle w:val="Normal"/>
        <w:tabs>
          <w:tab w:val="clear" w:pos="708"/>
          <w:tab w:val="left" w:pos="284" w:leader="none"/>
          <w:tab w:val="left" w:pos="567" w:leader="none"/>
        </w:tabs>
        <w:spacing w:before="0" w:after="0"/>
        <w:jc w:val="both"/>
        <w:rPr>
          <w:rFonts w:ascii="Times New Roman" w:hAnsi="Times New Roman"/>
          <w:bCs/>
          <w:sz w:val="28"/>
          <w:szCs w:val="28"/>
        </w:rPr>
      </w:pPr>
      <w:r>
        <w:rPr>
          <w:rFonts w:ascii="Times New Roman" w:hAnsi="Times New Roman"/>
          <w:bCs/>
          <w:sz w:val="28"/>
          <w:szCs w:val="28"/>
        </w:rPr>
        <w:t xml:space="preserve">    </w:t>
      </w:r>
      <w:r>
        <w:rPr>
          <w:rFonts w:ascii="Times New Roman" w:hAnsi="Times New Roman"/>
          <w:bCs/>
          <w:sz w:val="28"/>
          <w:szCs w:val="28"/>
        </w:rPr>
        <w:t xml:space="preserve">- виведення житла зі складу службового (близько 20 об’єктів); </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з дотриманням вимог антикорупційного законодавства робочою групою  розроблено Положення про розмір і порядок надання (припинення) надбавок, особам які проходять службу (працюють)</w:t>
      </w:r>
      <w:r>
        <w:rPr>
          <w:rFonts w:cs="Times New Roman" w:ascii="Times New Roman" w:hAnsi="Times New Roman"/>
          <w:sz w:val="28"/>
          <w:szCs w:val="28"/>
          <w:lang w:val="ru-RU"/>
        </w:rPr>
        <w:t xml:space="preserve"> </w:t>
      </w:r>
      <w:r>
        <w:rPr>
          <w:rFonts w:cs="Times New Roman" w:ascii="Times New Roman" w:hAnsi="Times New Roman"/>
          <w:sz w:val="28"/>
          <w:szCs w:val="28"/>
        </w:rPr>
        <w:t>в умовах режимних обмежень;</w:t>
      </w:r>
    </w:p>
    <w:p>
      <w:pPr>
        <w:pStyle w:val="Normal"/>
        <w:tabs>
          <w:tab w:val="clear" w:pos="708"/>
          <w:tab w:val="left" w:pos="284" w:leader="none"/>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подано до НАЗК лист-звернення встановленої форми з відповідними додатками, передбаченими пунктом 3 розділу VI Порядку ведення Єдиного порталу повідомлень викривачів (лист УЗК НПУ від 03 травня 2024 року                    за вихідним № 63803). </w:t>
      </w:r>
      <w:r>
        <w:rPr>
          <w:rFonts w:cs="Times New Roman" w:ascii="Times New Roman" w:hAnsi="Times New Roman"/>
          <w:sz w:val="28"/>
          <w:szCs w:val="28"/>
          <w:shd w:fill="FFFFFF" w:val="clear"/>
        </w:rPr>
        <w:t>На теперішній час, НАЗК у повному обсязі забезпечено авторизацію у</w:t>
      </w:r>
      <w:r>
        <w:rPr>
          <w:rFonts w:cs="Times New Roman" w:ascii="Times New Roman" w:hAnsi="Times New Roman"/>
          <w:sz w:val="28"/>
          <w:szCs w:val="28"/>
        </w:rPr>
        <w:t xml:space="preserve"> Єдиному порталі повідомлень викривачів</w:t>
      </w:r>
      <w:r>
        <w:rPr>
          <w:rFonts w:cs="Times New Roman" w:ascii="Times New Roman" w:hAnsi="Times New Roman"/>
          <w:sz w:val="28"/>
          <w:szCs w:val="28"/>
          <w:shd w:fill="FFFFFF" w:val="clear"/>
        </w:rPr>
        <w:t xml:space="preserve"> всіх </w:t>
      </w:r>
      <w:r>
        <w:rPr>
          <w:rFonts w:cs="Times New Roman" w:ascii="Times New Roman" w:hAnsi="Times New Roman"/>
          <w:sz w:val="28"/>
          <w:szCs w:val="28"/>
        </w:rPr>
        <w:t>територіальних (у тому числі міжрегіональних) органів поліції, закладів та установ,                                 що належать до сфери управління НПУ;</w:t>
      </w:r>
    </w:p>
    <w:p>
      <w:pPr>
        <w:pStyle w:val="Normal"/>
        <w:tabs>
          <w:tab w:val="clear" w:pos="708"/>
          <w:tab w:val="left" w:pos="567" w:leader="none"/>
        </w:tabs>
        <w:spacing w:lineRule="auto" w:line="240" w:before="0" w:after="0"/>
        <w:jc w:val="both"/>
        <w:rPr>
          <w:rFonts w:ascii="Times New Roman" w:hAnsi="Times New Roman" w:cs="Times New Roman"/>
          <w:sz w:val="28"/>
          <w:szCs w:val="28"/>
          <w:lang w:bidi="uk-UA"/>
        </w:rPr>
      </w:pPr>
      <w:r>
        <w:rPr>
          <w:sz w:val="28"/>
          <w:szCs w:val="28"/>
          <w:shd w:fill="FFFFFF" w:val="clear"/>
        </w:rPr>
        <w:t xml:space="preserve">         </w:t>
      </w:r>
      <w:r>
        <w:rPr>
          <w:rFonts w:cs="Times New Roman" w:ascii="Times New Roman" w:hAnsi="Times New Roman"/>
          <w:sz w:val="28"/>
          <w:szCs w:val="28"/>
          <w:shd w:fill="FFFFFF" w:val="clear"/>
        </w:rPr>
        <w:t xml:space="preserve">аналіз стану внутрішніх та регулярних каналів повідомлень викривачів, функціонування яких забезпечено у </w:t>
      </w:r>
      <w:r>
        <w:rPr>
          <w:rFonts w:cs="Times New Roman" w:ascii="Times New Roman" w:hAnsi="Times New Roman"/>
          <w:sz w:val="28"/>
          <w:szCs w:val="28"/>
        </w:rPr>
        <w:t xml:space="preserve">структурних підрозділах центрального органу управління поліції, </w:t>
      </w:r>
      <w:r>
        <w:rPr>
          <w:rFonts w:cs="Times New Roman" w:ascii="Times New Roman" w:hAnsi="Times New Roman"/>
          <w:sz w:val="28"/>
          <w:szCs w:val="28"/>
          <w:lang w:bidi="uk-UA"/>
        </w:rPr>
        <w:t xml:space="preserve">територіальних (у тому числі міжрегіональних) органів поліції, закладів та установ, що належать до сфери управління НПУ зокрема, інформацію та працездатність каналів повідомлень викривачів, інформація про які розміщена на веб-сайтах зазначених підрозділів.                                      За результатами проведеного аналізу у робочому порядку надано консультації щодо оптимізації роботи каналів та розробки додаткових інформаційних заходів, спрямованих на забезпечення максимальної зручності                                         та інформативності для потенційних викривачів (інформаційні стенди, розміщення інформації на веб-сайтах, </w:t>
      </w:r>
      <w:r>
        <w:rPr>
          <w:rFonts w:cs="Times New Roman" w:ascii="Times New Roman" w:hAnsi="Times New Roman"/>
          <w:sz w:val="28"/>
          <w:szCs w:val="28"/>
          <w:lang w:val="en-US" w:bidi="uk-UA"/>
        </w:rPr>
        <w:t>QR</w:t>
      </w:r>
      <w:r>
        <w:rPr>
          <w:rFonts w:cs="Times New Roman" w:ascii="Times New Roman" w:hAnsi="Times New Roman"/>
          <w:sz w:val="28"/>
          <w:szCs w:val="28"/>
          <w:lang w:bidi="uk-UA"/>
        </w:rPr>
        <w:t>-коди з посиланнями на відповідну інформацію, тощо);</w:t>
      </w:r>
      <w:r>
        <w:rPr>
          <w:sz w:val="28"/>
          <w:szCs w:val="28"/>
          <w:lang w:bidi="uk-UA"/>
        </w:rPr>
        <w:t xml:space="preserve"> </w:t>
      </w:r>
      <w:r>
        <w:rPr>
          <w:sz w:val="28"/>
          <w:szCs w:val="28"/>
          <w:shd w:fill="FFFFFF" w:val="clear"/>
        </w:rPr>
        <w:t xml:space="preserve">   </w:t>
      </w:r>
    </w:p>
    <w:p>
      <w:pPr>
        <w:pStyle w:val="Normal"/>
        <w:tabs>
          <w:tab w:val="clear" w:pos="708"/>
          <w:tab w:val="left" w:pos="567" w:leader="none"/>
        </w:tabs>
        <w:spacing w:lineRule="auto" w:line="240" w:before="0" w:after="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ініційовано перед НАЗК запровадження окремої звітності щодо розгляду повідомлень викривачів, шляхом доповнення Інформаційного порталу Національної поліції (</w:t>
      </w:r>
      <w:r>
        <w:rPr>
          <w:rFonts w:ascii="Times New Roman" w:hAnsi="Times New Roman"/>
          <w:iCs/>
          <w:sz w:val="28"/>
          <w:szCs w:val="28"/>
        </w:rPr>
        <w:t>далі</w:t>
      </w:r>
      <w:r>
        <w:rPr>
          <w:rFonts w:ascii="Times New Roman" w:hAnsi="Times New Roman"/>
          <w:bCs/>
          <w:sz w:val="28"/>
          <w:szCs w:val="28"/>
        </w:rPr>
        <w:t xml:space="preserve"> – ІПНП)</w:t>
      </w:r>
      <w:r>
        <w:rPr>
          <w:rFonts w:ascii="Times New Roman" w:hAnsi="Times New Roman"/>
          <w:bCs/>
          <w:i/>
          <w:sz w:val="28"/>
          <w:szCs w:val="28"/>
        </w:rPr>
        <w:t xml:space="preserve"> </w:t>
      </w:r>
      <w:r>
        <w:rPr>
          <w:rFonts w:cs="Times New Roman" w:ascii="Times New Roman" w:hAnsi="Times New Roman"/>
          <w:sz w:val="28"/>
          <w:szCs w:val="28"/>
          <w:shd w:fill="FFFFFF" w:val="clear"/>
        </w:rPr>
        <w:t xml:space="preserve"> відповідними звітними формами. На даний час ведуться технічні та узгоджувальні роботи щодо реалізації зазначених змін до ІПНП; </w:t>
      </w:r>
    </w:p>
    <w:p>
      <w:pPr>
        <w:pStyle w:val="Normal"/>
        <w:tabs>
          <w:tab w:val="clear" w:pos="708"/>
          <w:tab w:val="left" w:pos="567" w:leader="none"/>
        </w:tabs>
        <w:spacing w:lineRule="auto" w:line="240" w:before="0" w:after="0"/>
        <w:jc w:val="both"/>
        <w:rPr>
          <w:rFonts w:ascii="Times New Roman" w:hAnsi="Times New Roman" w:eastAsia="Calibri" w:cs="Times New Roman"/>
          <w:sz w:val="28"/>
          <w:szCs w:val="28"/>
        </w:rPr>
      </w:pPr>
      <w:r>
        <w:rPr>
          <w:rFonts w:cs="Times New Roman" w:ascii="Times New Roman" w:hAnsi="Times New Roman"/>
          <w:sz w:val="28"/>
          <w:szCs w:val="28"/>
        </w:rPr>
        <w:t xml:space="preserve"> </w:t>
      </w:r>
      <w:r>
        <w:rPr>
          <w:rFonts w:eastAsia="Calibri" w:cs="Times New Roman" w:ascii="Times New Roman" w:hAnsi="Times New Roman"/>
          <w:sz w:val="28"/>
          <w:szCs w:val="28"/>
          <w:lang w:eastAsia="uk-UA"/>
        </w:rPr>
        <w:t xml:space="preserve">      </w:t>
      </w:r>
      <w:r>
        <w:rPr>
          <w:rFonts w:eastAsia="Calibri" w:cs="Times New Roman" w:ascii="Times New Roman" w:hAnsi="Times New Roman"/>
          <w:sz w:val="28"/>
          <w:szCs w:val="28"/>
        </w:rPr>
        <w:t>опрацьовані рекомендації регіонального круглого столу «Корупційні ризики   у системі МВС України», що був проведений у другому кварталі 2024 року Львівським державним університетом внутрішніх справ (</w:t>
      </w:r>
      <w:r>
        <w:rPr>
          <w:rFonts w:eastAsia="Calibri" w:cs="Times New Roman" w:ascii="Times New Roman" w:hAnsi="Times New Roman"/>
          <w:sz w:val="28"/>
          <w:szCs w:val="28"/>
          <w:lang w:eastAsia="uk-UA"/>
        </w:rPr>
        <w:t>згідно доповідної записки Управління запобігання корупції МВС № 27455/18 від 08 червня 2024 року)</w:t>
      </w:r>
      <w:r>
        <w:rPr>
          <w:rFonts w:eastAsia="Calibri" w:cs="Times New Roman" w:ascii="Times New Roman" w:hAnsi="Times New Roman"/>
          <w:sz w:val="28"/>
          <w:szCs w:val="28"/>
        </w:rPr>
        <w:t xml:space="preserve"> та які </w:t>
      </w:r>
      <w:r>
        <w:rPr>
          <w:rFonts w:eastAsia="Times New Roman" w:cs="Times New Roman" w:ascii="Times New Roman" w:hAnsi="Times New Roman"/>
          <w:sz w:val="28"/>
          <w:szCs w:val="28"/>
          <w:lang w:eastAsia="uk-UA"/>
        </w:rPr>
        <w:t>будуть прийняти до уваги під час створення Антикорупційної програми НПУ на 2025-2027 роки</w:t>
      </w:r>
      <w:r>
        <w:rPr>
          <w:rFonts w:eastAsia="Times New Roman" w:cs="Times New Roman" w:ascii="Times New Roman" w:hAnsi="Times New Roman"/>
          <w:sz w:val="28"/>
          <w:szCs w:val="28"/>
          <w:lang w:eastAsia="ru-RU"/>
        </w:rPr>
        <w:t>;</w:t>
      </w:r>
      <w:r>
        <w:rPr>
          <w:rFonts w:cs="Times New Roman" w:ascii="Times New Roman" w:hAnsi="Times New Roman"/>
          <w:sz w:val="28"/>
          <w:szCs w:val="28"/>
        </w:rPr>
        <w:t xml:space="preserve">    </w:t>
      </w:r>
    </w:p>
    <w:p>
      <w:pPr>
        <w:pStyle w:val="Normal"/>
        <w:tabs>
          <w:tab w:val="clear" w:pos="708"/>
          <w:tab w:val="left" w:pos="567" w:leader="none"/>
          <w:tab w:val="left" w:pos="993" w:leader="none"/>
        </w:tabs>
        <w:spacing w:lineRule="auto" w:line="240" w:before="0" w:after="0"/>
        <w:ind w:right="-1" w:hanging="0"/>
        <w:jc w:val="both"/>
        <w:rPr>
          <w:rFonts w:ascii="Times New Roman" w:hAnsi="Times New Roman" w:cs="Times New Roman"/>
          <w:sz w:val="28"/>
          <w:szCs w:val="28"/>
        </w:rPr>
      </w:pPr>
      <w:r>
        <w:rPr>
          <w:rFonts w:cs="Times New Roman" w:ascii="Times New Roman" w:hAnsi="Times New Roman"/>
          <w:sz w:val="28"/>
          <w:szCs w:val="28"/>
          <w:shd w:fill="FFFFFF" w:val="clear"/>
          <w:lang w:eastAsia="uk-UA"/>
        </w:rPr>
        <w:t xml:space="preserve">       </w:t>
      </w:r>
      <w:r>
        <w:rPr>
          <w:rFonts w:cs="Times New Roman" w:ascii="Times New Roman" w:hAnsi="Times New Roman"/>
          <w:sz w:val="28"/>
          <w:szCs w:val="28"/>
          <w:shd w:fill="FFFFFF" w:val="clear"/>
          <w:lang w:eastAsia="uk-UA"/>
        </w:rPr>
        <w:t xml:space="preserve">проведено аналіз </w:t>
      </w:r>
      <w:r>
        <w:rPr>
          <w:rFonts w:cs="Times New Roman" w:ascii="Times New Roman" w:hAnsi="Times New Roman"/>
          <w:sz w:val="28"/>
          <w:szCs w:val="28"/>
          <w:lang w:eastAsia="uk-UA"/>
        </w:rPr>
        <w:t xml:space="preserve">переліку поширених контактних ситуацій, що містять ознаки корупції та досліджуються у сферах діяльності правоохоронних органів із забезпечення законності та правопорядку, проведення досудового розслідування, що надісланий із </w:t>
      </w:r>
      <w:r>
        <w:rPr>
          <w:rFonts w:ascii="Times New Roman" w:hAnsi="Times New Roman"/>
          <w:bCs/>
          <w:sz w:val="28"/>
          <w:szCs w:val="28"/>
        </w:rPr>
        <w:t>НАЗК</w:t>
      </w:r>
      <w:r>
        <w:rPr>
          <w:rFonts w:cs="Times New Roman" w:ascii="Times New Roman" w:hAnsi="Times New Roman"/>
          <w:sz w:val="28"/>
          <w:szCs w:val="28"/>
          <w:lang w:eastAsia="uk-UA"/>
        </w:rPr>
        <w:t xml:space="preserve">. </w:t>
      </w:r>
      <w:r>
        <w:rPr>
          <w:rFonts w:cs="Times New Roman" w:ascii="Times New Roman" w:hAnsi="Times New Roman"/>
          <w:sz w:val="28"/>
          <w:szCs w:val="28"/>
        </w:rPr>
        <w:t>За результатами опрацювання вищевказаного питання, у розгляді якого прийняли участь працівники</w:t>
      </w:r>
      <w:r>
        <w:rPr>
          <w:rFonts w:cs="Times New Roman" w:ascii="Times New Roman" w:hAnsi="Times New Roman"/>
          <w:sz w:val="28"/>
          <w:szCs w:val="28"/>
          <w:shd w:fill="FFFFFF" w:val="clear"/>
          <w:lang w:eastAsia="uk-UA"/>
        </w:rPr>
        <w:t xml:space="preserve"> структурних підрозділів центрального органу управління поліцією                                та територіальних (міжрегіональних) органів поліції, підготовлені</w:t>
      </w:r>
      <w:r>
        <w:rPr>
          <w:rFonts w:cs="Times New Roman" w:ascii="Times New Roman" w:hAnsi="Times New Roman"/>
          <w:sz w:val="28"/>
          <w:szCs w:val="28"/>
        </w:rPr>
        <w:t xml:space="preserve"> пропозиції для врахування, які  надіслані до НАЗК (лист УЗК НПУ № 83176-2024 від 14 червня 2024 року);</w:t>
      </w:r>
    </w:p>
    <w:p>
      <w:pPr>
        <w:pStyle w:val="NoSpacing"/>
        <w:tabs>
          <w:tab w:val="clear" w:pos="708"/>
          <w:tab w:val="left" w:pos="0" w:leader="none"/>
          <w:tab w:val="left" w:pos="567" w:leader="none"/>
        </w:tabs>
        <w:ind w:firstLine="567"/>
        <w:jc w:val="both"/>
        <w:rPr>
          <w:rFonts w:ascii="Times New Roman" w:hAnsi="Times New Roman"/>
          <w:bCs/>
          <w:sz w:val="28"/>
          <w:szCs w:val="28"/>
        </w:rPr>
      </w:pPr>
      <w:r>
        <w:rPr>
          <w:rFonts w:ascii="Times New Roman" w:hAnsi="Times New Roman"/>
          <w:bCs/>
          <w:sz w:val="28"/>
          <w:szCs w:val="28"/>
        </w:rPr>
        <w:t xml:space="preserve">розроблено, підготовлено та затверджено наказами НПУ від 02 квітня 2024 року № 342 та № 343 «Графік проведення перевірок з питань запобігання та виявлення корупції у 2024 році» (далі-графік). Згідно графіка, </w:t>
      </w:r>
      <w:r>
        <w:rPr>
          <w:rFonts w:ascii="Times New Roman" w:hAnsi="Times New Roman"/>
          <w:sz w:val="28"/>
          <w:szCs w:val="28"/>
        </w:rPr>
        <w:t xml:space="preserve">з метою проведення аналізу стану запобігання та протидії корупційним і пов’язаним                 з корупцією правопорушенням, </w:t>
      </w:r>
      <w:r>
        <w:rPr>
          <w:rFonts w:ascii="Times New Roman" w:hAnsi="Times New Roman"/>
          <w:bCs/>
          <w:sz w:val="28"/>
          <w:szCs w:val="28"/>
        </w:rPr>
        <w:t>у тому числі порядку розгляду звернень громадян, запобігання працевлаштування на службу осіб, які мають злочинні або корисливі наміри, виконання вимог щодо обмежень роботи близьких осіб, отримання подарунків (пожертв), роботи за сумісництвом, дотримання порядку безоплатного отримання грошових коштів, майна, послуг, пільг тощо, урегулювання конфлікту інтересів, представниками УЗК НПУ у другому кварталі 2024 року здійснені відповідні перевірки ГУНП у Волинській області (з 22 квітня по 26 квітня),  ГУНП в Житомирській області (з 06 травня по 10 травня),  ГУНП в м. Києві (з 20 травня  по 31 травня)  ГУНП в Рівненській області (з 10 червня по 14 червня),  ГУНП в Чернігівській області (з 24 червня по 28 червня). Результати перевірок відображались у довідках УЗК НПУ                        та доповідались керівництву НПУ;</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eastAsia="Calibri" w:cs="Times New Roman" w:ascii="Times New Roman" w:hAnsi="Times New Roman"/>
          <w:bCs/>
          <w:sz w:val="28"/>
          <w:szCs w:val="28"/>
        </w:rPr>
        <w:t xml:space="preserve">       </w:t>
      </w:r>
      <w:r>
        <w:rPr>
          <w:rFonts w:cs="Times New Roman" w:ascii="Times New Roman" w:hAnsi="Times New Roman"/>
          <w:sz w:val="30"/>
          <w:szCs w:val="30"/>
          <w:shd w:fill="FFFFFF" w:val="clear"/>
        </w:rPr>
        <w:t>розроблено н</w:t>
      </w:r>
      <w:r>
        <w:rPr>
          <w:rFonts w:cs="Times New Roman" w:ascii="Times New Roman" w:hAnsi="Times New Roman"/>
          <w:sz w:val="28"/>
          <w:szCs w:val="28"/>
        </w:rPr>
        <w:t>аказ від 23 травня 2024 року № 555 «Про утворення робочої групи для аналізу окремих нормативно-правових актів», до складу якої,</w:t>
      </w:r>
      <w:r>
        <w:rPr>
          <w:rFonts w:eastAsia="Calibri" w:cs="Times New Roman" w:ascii="Times New Roman" w:hAnsi="Times New Roman"/>
          <w:bCs/>
          <w:sz w:val="28"/>
          <w:szCs w:val="28"/>
        </w:rPr>
        <w:t xml:space="preserve">                        з</w:t>
      </w:r>
      <w:r>
        <w:rPr>
          <w:rFonts w:cs="Times New Roman" w:ascii="Times New Roman" w:hAnsi="Times New Roman"/>
          <w:sz w:val="30"/>
          <w:szCs w:val="30"/>
          <w:shd w:fill="FFFFFF" w:val="clear"/>
        </w:rPr>
        <w:t xml:space="preserve"> метою аналізу та недопущення корупціогенних факторів                                 у нормативно-правових актах, </w:t>
      </w:r>
      <w:r>
        <w:rPr>
          <w:rFonts w:cs="Times New Roman" w:ascii="Times New Roman" w:hAnsi="Times New Roman"/>
          <w:sz w:val="28"/>
          <w:szCs w:val="28"/>
        </w:rPr>
        <w:t xml:space="preserve"> включено представників УЗК НПУ;</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30"/>
          <w:szCs w:val="30"/>
          <w:shd w:fill="FFFFFF" w:val="clear"/>
        </w:rPr>
        <w:t xml:space="preserve">  </w:t>
      </w:r>
      <w:r>
        <w:rPr>
          <w:rFonts w:eastAsia="Calibri" w:cs="Times New Roman" w:ascii="Times New Roman" w:hAnsi="Times New Roman"/>
          <w:sz w:val="28"/>
          <w:szCs w:val="28"/>
          <w:lang w:eastAsia="uk-UA"/>
        </w:rPr>
        <w:t xml:space="preserve">     </w:t>
      </w:r>
      <w:r>
        <w:rPr>
          <w:rFonts w:eastAsia="Calibri" w:cs="Times New Roman" w:ascii="Times New Roman" w:hAnsi="Times New Roman"/>
          <w:sz w:val="28"/>
          <w:szCs w:val="28"/>
          <w:lang w:eastAsia="uk-UA"/>
        </w:rPr>
        <w:t xml:space="preserve">розроблено наказ НПУ від 05 лютого 2024 року № 123 «Про організацію та забезпечення подання електронних декларацій суб’єктами декларування                 за 2023 рік». </w:t>
      </w:r>
      <w:r>
        <w:rPr>
          <w:rFonts w:cs="Times New Roman" w:ascii="Times New Roman" w:hAnsi="Times New Roman"/>
          <w:sz w:val="28"/>
          <w:szCs w:val="28"/>
        </w:rPr>
        <w:t>На підставі цього наказу УЗК НПУ забезпечено перевірку фактів подання поліцейськими, державними службовцями та іншими працівниками НПУ декларацій за 2023 роки. Загальна кількість</w:t>
      </w:r>
      <w:r>
        <w:rPr>
          <w:rFonts w:eastAsia="Calibri" w:cs="Times New Roman" w:ascii="Times New Roman" w:hAnsi="Times New Roman"/>
          <w:sz w:val="28"/>
          <w:szCs w:val="28"/>
          <w:lang w:eastAsia="uk-UA"/>
        </w:rPr>
        <w:t xml:space="preserve"> суб’єктів декларування</w:t>
      </w:r>
      <w:r>
        <w:rPr>
          <w:rFonts w:cs="Times New Roman" w:ascii="Times New Roman" w:hAnsi="Times New Roman"/>
          <w:sz w:val="28"/>
          <w:szCs w:val="28"/>
        </w:rPr>
        <w:t xml:space="preserve">                      у НПУ за 2023 рік складає 113 389, кількість працівників поліції які не подали щорічні декларації складає 1450 (з них діючих працівників 31 та 1419 працівників що звільнились). Про всі факти неподання щорічних декларацій, УЗК НПУ підготовлені та направлені до НАЗК відповідні повідомлення; </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у зв’язку із роботою близьких осіб, УЗК НПУ опрацьовуються списки близьких осіб структурних підрозділів центрального органу управління поліції, територіальних (міжрегіональних) підрозділів та державних установ НПУ, їх посадові інструкції і матеріали щодо недопущення та, за наявності, врегулювання конфлікту інтересів, згідно вимог чинного законодавства;</w:t>
      </w:r>
    </w:p>
    <w:p>
      <w:pPr>
        <w:pStyle w:val="Normal"/>
        <w:tabs>
          <w:tab w:val="clear" w:pos="708"/>
          <w:tab w:val="left" w:pos="0" w:leader="none"/>
          <w:tab w:val="left" w:pos="567" w:leader="none"/>
        </w:tabs>
        <w:spacing w:lineRule="auto" w:line="240" w:before="0" w:after="0"/>
        <w:ind w:right="-1" w:firstLine="567"/>
        <w:jc w:val="both"/>
        <w:rPr>
          <w:rFonts w:ascii="Times New Roman" w:hAnsi="Times New Roman" w:cs="Times New Roman"/>
          <w:bCs/>
          <w:sz w:val="28"/>
          <w:szCs w:val="28"/>
        </w:rPr>
      </w:pPr>
      <w:r>
        <w:rPr>
          <w:rFonts w:cs="Times New Roman" w:ascii="Times New Roman" w:hAnsi="Times New Roman"/>
          <w:sz w:val="28"/>
          <w:szCs w:val="28"/>
        </w:rPr>
        <w:t xml:space="preserve">у відповідності до наказу НПУ від 23 грудня 2020 року № 1026 УЗК НПУ ведеться облік поліцейських, державних службовців та інших працівників структурних підрозділів центрального органу управління поліції, закладів                       та установ, що належать до сфери управління НПУ, притягнутих                                       до відповідальності за вчинення корупційних або пов’язаних з корупцією правопорушень. </w:t>
      </w:r>
      <w:r>
        <w:rPr>
          <w:rFonts w:cs="Times New Roman" w:ascii="Times New Roman" w:hAnsi="Times New Roman"/>
          <w:bCs/>
          <w:sz w:val="28"/>
          <w:szCs w:val="28"/>
        </w:rPr>
        <w:t>Так, за інформацією ДІАП НПУ, станом на 27 травня 2024 року кількість працівників органів поліції, які вчинили кримінальні корупційні правопорушення склало 20 чоловік, з них засуджено 5 чоловік,  кількість працівників органів поліції, які вчинили адміністративні правопорушення</w:t>
      </w:r>
      <w:r>
        <w:rPr>
          <w:rFonts w:cs="Times New Roman" w:ascii="Times New Roman" w:hAnsi="Times New Roman"/>
          <w:sz w:val="28"/>
          <w:szCs w:val="28"/>
        </w:rPr>
        <w:t xml:space="preserve"> пов’язаних з корупцією склало 125 чоловік, з яких притягнуто судом                                   до </w:t>
      </w:r>
      <w:r>
        <w:rPr>
          <w:rFonts w:cs="Times New Roman" w:ascii="Times New Roman" w:hAnsi="Times New Roman"/>
          <w:bCs/>
          <w:sz w:val="28"/>
          <w:szCs w:val="28"/>
        </w:rPr>
        <w:t>адміністративної відповідальності є 46 чоловік;</w:t>
      </w:r>
    </w:p>
    <w:p>
      <w:pPr>
        <w:pStyle w:val="Normal"/>
        <w:tabs>
          <w:tab w:val="clear" w:pos="708"/>
          <w:tab w:val="left" w:pos="567" w:leader="none"/>
          <w:tab w:val="left" w:pos="9356" w:leader="none"/>
        </w:tabs>
        <w:spacing w:lineRule="auto" w:line="240" w:before="0" w:after="0"/>
        <w:jc w:val="both"/>
        <w:rPr>
          <w:rFonts w:ascii="Times New Roman" w:hAnsi="Times New Roman" w:cs="Times New Roman"/>
          <w:bCs/>
          <w:sz w:val="28"/>
          <w:szCs w:val="28"/>
        </w:rPr>
      </w:pPr>
      <w:r>
        <w:rPr>
          <w:rFonts w:ascii="Times New Roman" w:hAnsi="Times New Roman"/>
          <w:sz w:val="28"/>
          <w:szCs w:val="28"/>
        </w:rPr>
        <w:t xml:space="preserve">        </w:t>
      </w:r>
      <w:r>
        <w:rPr>
          <w:rFonts w:ascii="Times New Roman" w:hAnsi="Times New Roman"/>
          <w:sz w:val="28"/>
          <w:szCs w:val="28"/>
        </w:rPr>
        <w:t>з метою</w:t>
      </w:r>
      <w:r>
        <w:rPr>
          <w:rFonts w:cs="Times New Roman" w:ascii="Times New Roman" w:hAnsi="Times New Roman"/>
          <w:bCs/>
          <w:sz w:val="28"/>
          <w:szCs w:val="28"/>
        </w:rPr>
        <w:t xml:space="preserve"> </w:t>
      </w:r>
      <w:r>
        <w:rPr>
          <w:rFonts w:eastAsia="Calibri" w:cs="Times New Roman" w:ascii="Times New Roman" w:hAnsi="Times New Roman"/>
          <w:sz w:val="28"/>
          <w:szCs w:val="28"/>
        </w:rPr>
        <w:t xml:space="preserve">створення у працівників поліції атмосфери неприйняття та осуду корупції в усіх її проявах, </w:t>
      </w:r>
      <w:r>
        <w:rPr>
          <w:rFonts w:ascii="Times New Roman" w:hAnsi="Times New Roman"/>
          <w:sz w:val="28"/>
          <w:szCs w:val="28"/>
        </w:rPr>
        <w:t xml:space="preserve">у НПУ, </w:t>
      </w:r>
      <w:r>
        <w:rPr>
          <w:rFonts w:cs="Times New Roman" w:ascii="Times New Roman" w:hAnsi="Times New Roman"/>
          <w:sz w:val="28"/>
          <w:szCs w:val="28"/>
        </w:rPr>
        <w:t xml:space="preserve">шляхом вивчення та узагальнення судової практики з питань дотримання антикорупційного законодавства, ознайомлення працівників поліції із алгоритмами дій щодо недопущення вимог Закону, систематично розміщується відповідна інформація в групах оперативного інформування з питань дотримання антикорупційного законодавства «АНТИКОР», «Запобігання корупції» у месенджері WhatsApp, а саме: роз’яснення антикорупційного законодавства, рекомендації, а також приклади порушень поліцейськими антикорупційного законодавства                                 та їх наслідки (з початку 2024 року 370 публікації). </w:t>
      </w:r>
      <w:r>
        <w:rPr>
          <w:rFonts w:cs="Times New Roman" w:ascii="Times New Roman" w:hAnsi="Times New Roman"/>
          <w:bCs/>
          <w:sz w:val="28"/>
          <w:szCs w:val="28"/>
        </w:rPr>
        <w:t>В рубриці «Запобігання                  і протидія корупції» на веб-сайті НПУ розміщено 21 публікація                                            з антикорупційної тематики. Крім того, антикорупційними уповноваженими НПУ в соціальній мережі Інтернет систематично здійснюється моніторинг інформації щодо можливого вчинення корупційних правопорушень                                та правопорушень, пов’язаних з корупцією, працівниками поліції;</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прийнята участь у проведенні установчої зустрічі, з метою синхронізації підходів до цілей і завдань оцінки стану імплементації рекомендацій Звіту                      за результатами експертного аналізу в Україні, формування єдиного розуміння та узгодження вимог  до надання запитуваної інформації, організованої                           за підтримки та участі Представництва НАТО в Україні, що пройшла під егідою НАЗК;</w:t>
      </w:r>
    </w:p>
    <w:p>
      <w:pPr>
        <w:pStyle w:val="Normal"/>
        <w:tabs>
          <w:tab w:val="clear" w:pos="708"/>
          <w:tab w:val="left" w:pos="567" w:leader="none"/>
          <w:tab w:val="left" w:pos="709" w:leader="none"/>
        </w:tabs>
        <w:spacing w:lineRule="auto" w:line="240" w:before="0" w:after="0"/>
        <w:jc w:val="both"/>
        <w:rPr>
          <w:rFonts w:ascii="Times New Roman" w:hAnsi="Times New Roman" w:eastAsia="Calibri"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з метою інформування громадськості про здійснювані Національною поліцією заходи щодо запобігання корупції, забезпечення доступу                                   до публічної інформації, на офіційному веб-сайті НПУ</w:t>
      </w:r>
      <w:r>
        <w:rPr>
          <w:rFonts w:eastAsia="Times New Roman" w:cs="Times New Roman" w:ascii="Times New Roman" w:hAnsi="Times New Roman"/>
          <w:sz w:val="28"/>
          <w:szCs w:val="28"/>
          <w:lang w:eastAsia="uk-UA"/>
        </w:rPr>
        <w:t xml:space="preserve"> в підрубриці «Звіти про антикорупційну діяльність» рубрики «Запобігання і протидія корупції»</w:t>
      </w:r>
      <w:r>
        <w:rPr>
          <w:rFonts w:cs="Times New Roman" w:ascii="Times New Roman" w:hAnsi="Times New Roman"/>
          <w:bCs/>
          <w:sz w:val="28"/>
          <w:szCs w:val="28"/>
        </w:rPr>
        <w:t xml:space="preserve">                           та в соціальній мережі на сторінці Facebook за матеріалами УЗК НПУ </w:t>
      </w:r>
      <w:r>
        <w:rPr>
          <w:rFonts w:cs="Times New Roman" w:ascii="Times New Roman" w:hAnsi="Times New Roman"/>
          <w:sz w:val="28"/>
          <w:szCs w:val="28"/>
        </w:rPr>
        <w:t>публікуєтьс</w:t>
      </w:r>
      <w:r>
        <w:rPr>
          <w:rFonts w:cs="Times New Roman" w:ascii="Times New Roman" w:hAnsi="Times New Roman"/>
          <w:bCs/>
          <w:sz w:val="28"/>
          <w:szCs w:val="28"/>
        </w:rPr>
        <w:t>я (з початку 2024 року 117 публікацій)</w:t>
      </w:r>
      <w:r>
        <w:rPr>
          <w:rFonts w:cs="Times New Roman" w:ascii="Times New Roman" w:hAnsi="Times New Roman"/>
          <w:sz w:val="28"/>
          <w:szCs w:val="28"/>
        </w:rPr>
        <w:t xml:space="preserve"> інформація про заходи, спрямовані на запобігання корупції в органах та підрозділах НПУ, також </w:t>
      </w:r>
      <w:r>
        <w:rPr>
          <w:rFonts w:eastAsia="Times New Roman" w:cs="Times New Roman" w:ascii="Times New Roman" w:hAnsi="Times New Roman"/>
          <w:sz w:val="28"/>
          <w:szCs w:val="28"/>
          <w:lang w:eastAsia="uk-UA"/>
        </w:rPr>
        <w:t>розміщуються щоквартальні звіти про виконання Антикорупційної програми,</w:t>
      </w:r>
      <w:r>
        <w:rPr>
          <w:rFonts w:cs="Times New Roman" w:ascii="Times New Roman" w:hAnsi="Times New Roman"/>
          <w:sz w:val="28"/>
          <w:szCs w:val="28"/>
        </w:rPr>
        <w:t xml:space="preserve"> відомості про заходи, щодо запобігання і протидії корупції, також у провідних засобах масової інформації розміщуються інтерв’ю, прес-релізи, брифінги                    за участі керівництва НПУ, УЗК НПУ, територіальних органів поліції;</w:t>
      </w:r>
      <w:r>
        <w:rPr>
          <w:rFonts w:eastAsia="Calibri" w:cs="Times New Roman" w:ascii="Times New Roman" w:hAnsi="Times New Roman"/>
          <w:sz w:val="28"/>
          <w:szCs w:val="28"/>
        </w:rPr>
        <w:t xml:space="preserve">    </w:t>
      </w:r>
    </w:p>
    <w:p>
      <w:pPr>
        <w:pStyle w:val="BodyTextIndent"/>
        <w:tabs>
          <w:tab w:val="clear" w:pos="708"/>
          <w:tab w:val="left" w:pos="567" w:leader="none"/>
        </w:tabs>
        <w:spacing w:lineRule="auto" w:line="240" w:before="0" w:after="0"/>
        <w:ind w:left="0" w:firstLine="283"/>
        <w:jc w:val="both"/>
        <w:rPr>
          <w:rFonts w:ascii="Times New Roman" w:hAnsi="Times New Roman" w:cs="Times New Roman"/>
          <w:bCs/>
          <w:spacing w:val="-2"/>
          <w:sz w:val="28"/>
          <w:szCs w:val="28"/>
        </w:rPr>
      </w:pPr>
      <w:r>
        <w:rPr>
          <w:rFonts w:cs="Times New Roman" w:ascii="Times New Roman" w:hAnsi="Times New Roman"/>
          <w:bCs/>
          <w:iCs/>
          <w:sz w:val="28"/>
          <w:szCs w:val="28"/>
        </w:rPr>
        <w:t xml:space="preserve">    </w:t>
      </w:r>
      <w:r>
        <w:rPr>
          <w:rFonts w:cs="Times New Roman" w:ascii="Times New Roman" w:hAnsi="Times New Roman"/>
          <w:bCs/>
          <w:iCs/>
          <w:sz w:val="28"/>
          <w:szCs w:val="28"/>
        </w:rPr>
        <w:t>з метою забезпечення захисту працівників поліції, у тому числі тих,                        які повідомили про можливі факти корупційних і пов’язаних з корупцією правопорушень</w:t>
      </w:r>
      <w:r>
        <w:rPr>
          <w:rFonts w:cs="Times New Roman" w:ascii="Times New Roman" w:hAnsi="Times New Roman"/>
          <w:sz w:val="28"/>
          <w:szCs w:val="28"/>
          <w:lang w:eastAsia="ru-RU"/>
        </w:rPr>
        <w:t xml:space="preserve"> на головній сторінці веб-сайту НПУ </w:t>
      </w:r>
      <w:r>
        <w:rPr>
          <w:rFonts w:cs="Times New Roman" w:ascii="Times New Roman" w:hAnsi="Times New Roman"/>
          <w:bCs/>
          <w:spacing w:val="-2"/>
          <w:sz w:val="28"/>
          <w:szCs w:val="28"/>
        </w:rPr>
        <w:t xml:space="preserve">за посиланням </w:t>
      </w:r>
      <w:r>
        <w:rPr>
          <w:rFonts w:cs="Times New Roman" w:ascii="Times New Roman" w:hAnsi="Times New Roman"/>
          <w:bCs/>
          <w:color w:val="7030A0"/>
          <w:spacing w:val="-2"/>
          <w:sz w:val="28"/>
          <w:szCs w:val="28"/>
        </w:rPr>
        <w:t xml:space="preserve">https://www.npu.gov.ua/ </w:t>
      </w:r>
      <w:r>
        <w:rPr>
          <w:rFonts w:cs="Times New Roman" w:ascii="Times New Roman" w:hAnsi="Times New Roman"/>
          <w:bCs/>
          <w:spacing w:val="-2"/>
          <w:sz w:val="28"/>
          <w:szCs w:val="28"/>
        </w:rPr>
        <w:t xml:space="preserve">у рубриці «Запобігання і протидія корупції», підрубриці «Запобігання корупційним та пов’язаним з корупцією правопорушенням, захист викривачів», розміщена необхідна інформація для викривачів; </w:t>
      </w:r>
    </w:p>
    <w:p>
      <w:pPr>
        <w:pStyle w:val="NoSpacing"/>
        <w:tabs>
          <w:tab w:val="clear" w:pos="708"/>
          <w:tab w:val="left" w:pos="567" w:leader="none"/>
        </w:tabs>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щоквартальне звітування в ІСМ ДАП за посиланням dap.nazk.gov.ua, про стан виконання заходів Державної антикорупційної програми на 2023-2025 роки, строк виконання яких визначено у 2024 році; </w:t>
      </w:r>
    </w:p>
    <w:p>
      <w:pPr>
        <w:pStyle w:val="Normal"/>
        <w:tabs>
          <w:tab w:val="clear" w:pos="708"/>
          <w:tab w:val="left" w:pos="567" w:leader="none"/>
        </w:tabs>
        <w:spacing w:lineRule="auto" w:line="240" w:before="0" w:after="0"/>
        <w:jc w:val="both"/>
        <w:rPr>
          <w:rFonts w:ascii="Times New Roman" w:hAnsi="Times New Roman" w:eastAsia="Calibri" w:cs="Times New Roman"/>
          <w:sz w:val="28"/>
          <w:szCs w:val="28"/>
          <w:lang w:eastAsia="uk-UA"/>
        </w:rPr>
      </w:pPr>
      <w:r>
        <w:rPr>
          <w:rFonts w:eastAsia="Times New Roman" w:cs="Times New Roman" w:ascii="Times New Roman" w:hAnsi="Times New Roman"/>
          <w:sz w:val="28"/>
          <w:szCs w:val="28"/>
          <w:lang w:eastAsia="ru-RU"/>
        </w:rPr>
        <w:t xml:space="preserve">        </w:t>
      </w:r>
      <w:r>
        <w:rPr>
          <w:rFonts w:eastAsia="Calibri" w:cs="Times New Roman" w:ascii="Times New Roman" w:hAnsi="Times New Roman"/>
          <w:sz w:val="28"/>
          <w:szCs w:val="28"/>
          <w:lang w:eastAsia="uk-UA"/>
        </w:rPr>
        <w:t xml:space="preserve">розроблено відповідний порядок проведення спеціальних перевірок претендентів на займання посад, які передбачають зайняття відповідального або особливо відповідального становища, а також посад з підвищеним корупційним ризиком у Національній поліції (далі – спеціальні перевірки). Так, у другому кварталі 2024 року </w:t>
      </w:r>
      <w:r>
        <w:rPr>
          <w:rFonts w:cs="Times New Roman" w:ascii="Times New Roman" w:hAnsi="Times New Roman"/>
          <w:sz w:val="28"/>
          <w:szCs w:val="28"/>
        </w:rPr>
        <w:t>у центральному органі управління поліцією УЗК НПУ</w:t>
      </w:r>
      <w:r>
        <w:rPr>
          <w:rFonts w:cs="Times New Roman" w:ascii="Times New Roman" w:hAnsi="Times New Roman"/>
          <w:bCs/>
          <w:sz w:val="28"/>
          <w:szCs w:val="28"/>
        </w:rPr>
        <w:t xml:space="preserve"> розпочато 24, закінчено 75 спеціальних перевірок.</w:t>
      </w:r>
      <w:r>
        <w:rPr>
          <w:rFonts w:eastAsia="Times New Roman" w:cs="Times New Roman" w:ascii="Times New Roman" w:hAnsi="Times New Roman"/>
          <w:sz w:val="28"/>
          <w:szCs w:val="28"/>
          <w:lang w:eastAsia="ru-RU"/>
        </w:rPr>
        <w:t xml:space="preserve"> </w:t>
      </w:r>
    </w:p>
    <w:p>
      <w:pPr>
        <w:pStyle w:val="Normal"/>
        <w:tabs>
          <w:tab w:val="clear" w:pos="708"/>
          <w:tab w:val="left" w:pos="567" w:leader="none"/>
        </w:tabs>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прийнята участь у презентації порталу з виявлення конфлікту інтересів у місцевих депутатів, яка проводилась 03 квітня 2024 року на платформі розробленої ГО “Антикорупційний штаб” у партнерстві з ГО “Разом проти корупції” та за підтримки Антикорупційної ініціативи ЄС (EUACI) - провідної антикорупційної програми в Україні, що фінансується ЄС, співфінансується                  і впроваджується Міністерством закордонних справ Данії. </w:t>
      </w:r>
    </w:p>
    <w:p>
      <w:pPr>
        <w:pStyle w:val="Normal"/>
        <w:spacing w:lineRule="auto" w:line="240" w:before="0" w:after="0"/>
        <w:ind w:firstLine="709"/>
        <w:jc w:val="both"/>
        <w:rPr>
          <w:rFonts w:ascii="Times New Roman" w:hAnsi="Times New Roman" w:cs="Times New Roman"/>
          <w:b/>
          <w:b/>
          <w:sz w:val="28"/>
          <w:szCs w:val="28"/>
        </w:rPr>
      </w:pPr>
      <w:bookmarkStart w:id="1" w:name="_Hlk107326876"/>
      <w:r>
        <w:rPr>
          <w:rFonts w:cs="Times New Roman" w:ascii="Times New Roman" w:hAnsi="Times New Roman"/>
          <w:bCs/>
          <w:i/>
          <w:iCs/>
          <w:sz w:val="28"/>
          <w:szCs w:val="28"/>
        </w:rPr>
        <w:t xml:space="preserve">    </w:t>
      </w:r>
      <w:r>
        <w:rPr>
          <w:rFonts w:cs="Times New Roman" w:ascii="Times New Roman" w:hAnsi="Times New Roman"/>
          <w:bCs/>
          <w:i/>
          <w:iCs/>
          <w:sz w:val="28"/>
          <w:szCs w:val="28"/>
        </w:rPr>
        <w:t>2. Стосовно навчання та заходів з поширення інформації щодо програм антикорупційного спрямування в НПУ</w:t>
      </w:r>
      <w:r>
        <w:rPr>
          <w:rFonts w:ascii="Times New Roman" w:hAnsi="Times New Roman"/>
          <w:i/>
          <w:iCs/>
          <w:sz w:val="28"/>
          <w:szCs w:val="28"/>
        </w:rPr>
        <w:t>, згідно розділу</w:t>
      </w:r>
      <w:r>
        <w:rPr>
          <w:rFonts w:cs="Times New Roman" w:ascii="Times New Roman" w:hAnsi="Times New Roman"/>
          <w:b/>
          <w:sz w:val="28"/>
          <w:szCs w:val="28"/>
        </w:rPr>
        <w:t xml:space="preserve"> </w:t>
      </w:r>
      <w:r>
        <w:rPr>
          <w:rFonts w:cs="Times New Roman" w:ascii="Times New Roman" w:hAnsi="Times New Roman"/>
          <w:sz w:val="28"/>
          <w:szCs w:val="28"/>
        </w:rPr>
        <w:t>І</w:t>
      </w:r>
      <w:r>
        <w:rPr>
          <w:rFonts w:cs="Times New Roman" w:ascii="Times New Roman" w:hAnsi="Times New Roman"/>
          <w:sz w:val="28"/>
          <w:szCs w:val="28"/>
          <w:lang w:val="en-US"/>
        </w:rPr>
        <w:t>V</w:t>
      </w:r>
      <w:r>
        <w:rPr>
          <w:rFonts w:cs="Times New Roman" w:ascii="Times New Roman" w:hAnsi="Times New Roman"/>
          <w:sz w:val="28"/>
          <w:szCs w:val="28"/>
        </w:rPr>
        <w:t xml:space="preserve"> </w:t>
      </w:r>
      <w:r>
        <w:rPr>
          <w:rFonts w:ascii="Times New Roman" w:hAnsi="Times New Roman"/>
          <w:bCs/>
          <w:i/>
          <w:sz w:val="28"/>
          <w:szCs w:val="28"/>
        </w:rPr>
        <w:t xml:space="preserve">Антикорупційної програми, </w:t>
      </w:r>
      <w:r>
        <w:rPr>
          <w:rFonts w:cs="Times New Roman" w:ascii="Times New Roman" w:hAnsi="Times New Roman"/>
          <w:bCs/>
          <w:i/>
          <w:iCs/>
          <w:sz w:val="28"/>
          <w:szCs w:val="28"/>
        </w:rPr>
        <w:t>здійснено наступне:</w:t>
      </w:r>
      <w:r>
        <w:rPr>
          <w:rFonts w:cs="Times New Roman" w:ascii="Times New Roman" w:hAnsi="Times New Roman"/>
          <w:bCs/>
          <w:sz w:val="28"/>
          <w:szCs w:val="28"/>
        </w:rPr>
        <w:t xml:space="preserve"> </w:t>
      </w:r>
      <w:bookmarkStart w:id="2" w:name="_Hlk121324799"/>
      <w:bookmarkEnd w:id="1"/>
      <w:r>
        <w:rPr>
          <w:rFonts w:cs="Times New Roman" w:ascii="Times New Roman" w:hAnsi="Times New Roman"/>
          <w:sz w:val="28"/>
          <w:szCs w:val="28"/>
        </w:rPr>
        <w:t xml:space="preserve">    </w:t>
      </w:r>
      <w:r>
        <w:rPr>
          <w:rFonts w:cs="Times New Roman" w:ascii="Times New Roman" w:hAnsi="Times New Roman"/>
          <w:bCs/>
          <w:sz w:val="28"/>
          <w:szCs w:val="28"/>
        </w:rPr>
        <w:t xml:space="preserve">       </w:t>
      </w:r>
      <w:bookmarkStart w:id="3" w:name="_Hlk107317886"/>
      <w:bookmarkEnd w:id="2"/>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18 квітня 2024 року представники уповноважених підрозділів з питань запобігання та виявлення корупції ГУНП в Дніпропетровській, Запорізькій                 та Полтавській областях прийняли участь у проведенні регіонального круглого столу з антикорупційних питань на базі ДДУВС, під час якого розглядалися питання, пов’язані з визначенням корупційних ризиків                               у діяльності МВС в умовах воєнного стану та в період післявоєнного відновлення України, а саме: особливості застосування антикорупційного законодавства України в умовах воєнного стану, визначення корупційних ризиків у діяльності МВС в умовах воєнного стану; адміністративно-правові засади запобігання та протидії корупції в умовах воєнного стану; кримінально-правові та кримінологічні засади протидії корупційним проявам, виявлення                               та припинення корупційних кримінальних правопорушень підрозділами                       та територіальними органами Національної поліції; міжнародні стандарти протидії корупції у діяльності сектору безпеки і оборони; антикорупційні заходи в діяльності МВС та їх вплив на євроінтеграційний процес в умовах воєнного стану та післявоєнного відновлення України. У зазначеному заході також прийняли участь представники Національної гвардії України, Головного сервісного центру МВС, закладів, установ та підприємств,                             що належать до сфери управління МВС;</w:t>
      </w:r>
    </w:p>
    <w:p>
      <w:pPr>
        <w:pStyle w:val="Normal"/>
        <w:tabs>
          <w:tab w:val="clear" w:pos="708"/>
          <w:tab w:val="left" w:pos="0" w:leader="none"/>
          <w:tab w:val="left" w:pos="567" w:leader="none"/>
        </w:tabs>
        <w:spacing w:lineRule="auto" w:line="240" w:before="0" w:after="0"/>
        <w:ind w:firstLine="567"/>
        <w:jc w:val="both"/>
        <w:rPr>
          <w:rFonts w:ascii="Times New Roman" w:hAnsi="Times New Roman" w:cs="Times New Roman"/>
          <w:bCs/>
          <w:sz w:val="28"/>
          <w:szCs w:val="28"/>
        </w:rPr>
      </w:pPr>
      <w:r>
        <w:rPr>
          <w:rFonts w:cs="Times New Roman" w:ascii="Times New Roman" w:hAnsi="Times New Roman"/>
          <w:bCs/>
          <w:sz w:val="28"/>
          <w:szCs w:val="28"/>
        </w:rPr>
        <w:t>у відповідності до наказу НПУ від 23 грудня 2020 року № 1025 працівниками УЗК НПУ ведеться облік повідомлень поліцейських, державних службовців та інших працівників структурних підрозділів центрального органу управління поліції, закладів та установ, що належать до сфери управління НПУ щодо наявності в них конфлікту інтересів та заходи                               їх урегулювання. Антикорупційними уповноваженими НПУ за другий квартал 2024 року надано понад 1500 (</w:t>
      </w:r>
      <w:r>
        <w:rPr>
          <w:rFonts w:cs="Times New Roman" w:ascii="Times New Roman" w:hAnsi="Times New Roman"/>
          <w:sz w:val="28"/>
          <w:szCs w:val="28"/>
        </w:rPr>
        <w:t>письмових та усних роз’яснень щодо запобігання, виявлення та врегулювання</w:t>
      </w:r>
      <w:r>
        <w:rPr>
          <w:rFonts w:cs="Times New Roman" w:ascii="Times New Roman" w:hAnsi="Times New Roman"/>
          <w:bCs/>
          <w:iCs/>
          <w:sz w:val="28"/>
          <w:szCs w:val="28"/>
        </w:rPr>
        <w:t xml:space="preserve"> конфлікту інтересів</w:t>
      </w:r>
      <w:r>
        <w:rPr>
          <w:rFonts w:cs="Times New Roman" w:ascii="Times New Roman" w:hAnsi="Times New Roman"/>
          <w:sz w:val="28"/>
          <w:szCs w:val="28"/>
        </w:rPr>
        <w:t xml:space="preserve"> у підрозділах поліції);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представниками УЗК НПУ 07 червня 2024 року прийнята участь у Робочій зустрічі з щорічного звітування щодо діяльності уповноважених підрозділів</w:t>
      </w:r>
      <w:r>
        <w:rPr>
          <w:rFonts w:cs="Times New Roman" w:ascii="Times New Roman" w:hAnsi="Times New Roman"/>
          <w:sz w:val="28"/>
          <w:szCs w:val="28"/>
        </w:rPr>
        <w:br/>
      </w:r>
      <w:r>
        <w:rPr>
          <w:rFonts w:cs="Times New Roman" w:ascii="Times New Roman" w:hAnsi="Times New Roman"/>
          <w:sz w:val="28"/>
          <w:szCs w:val="28"/>
          <w:shd w:fill="FFFFFF" w:val="clear"/>
        </w:rPr>
        <w:t>(уповноважених осіб) з питань запобігання та виявлення корупції, яка відбулася за участі фахівців НАЗК в рамках реалізації ініціативи «Будинок Доброчесності»</w:t>
      </w:r>
      <w:r>
        <w:rPr>
          <w:rFonts w:cs="Times New Roman" w:ascii="Times New Roman" w:hAnsi="Times New Roman"/>
          <w:sz w:val="28"/>
          <w:szCs w:val="28"/>
        </w:rPr>
        <w:t xml:space="preserve"> </w:t>
      </w:r>
      <w:r>
        <w:rPr>
          <w:rFonts w:cs="Times New Roman" w:ascii="Times New Roman" w:hAnsi="Times New Roman"/>
          <w:sz w:val="28"/>
          <w:szCs w:val="28"/>
          <w:shd w:fill="FFFFFF" w:val="clear"/>
        </w:rPr>
        <w:t>(навчальна екосистема для держслужбовців, керівників                          та працівників органів місцевого самоврядування та антикорупційних уповноважених для впровадження</w:t>
      </w:r>
      <w:r>
        <w:rPr>
          <w:rFonts w:cs="Times New Roman" w:ascii="Times New Roman" w:hAnsi="Times New Roman"/>
          <w:sz w:val="28"/>
          <w:szCs w:val="28"/>
        </w:rPr>
        <w:t xml:space="preserve"> </w:t>
      </w:r>
      <w:r>
        <w:rPr>
          <w:rFonts w:cs="Times New Roman" w:ascii="Times New Roman" w:hAnsi="Times New Roman"/>
          <w:sz w:val="28"/>
          <w:szCs w:val="28"/>
          <w:shd w:fill="FFFFFF" w:val="clear"/>
        </w:rPr>
        <w:t xml:space="preserve">принципів доброчесності та прозорості                 у процесах відновлення). Під час зазначеної зустрічі розглядалися </w:t>
      </w:r>
      <w:r>
        <w:rPr>
          <w:rFonts w:cs="Times New Roman" w:ascii="Times New Roman" w:hAnsi="Times New Roman"/>
          <w:sz w:val="28"/>
          <w:szCs w:val="28"/>
        </w:rPr>
        <w:t>основні аспекти комунікації, методологія оцінки ефективності діяльності антикорупційних уповноважених, а також відпрацьовувались інтерактивні вправи “Комунікація по вертикалі”;</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згідно листа НАЗК від 31 травня 2024 року № 09-14/39695-24, проведено опитування працівників поліції структурних підрозділів центрального органу управління поліції, головних управлінь Національної поліції України в АР Крим та м. Севастополі, областях та м. Києві, міжрегіональних територіальних органів поліції, державних закладів та установ, що належать до сфери управління поліції, для надання інформації до звіту-самооцінки України                        в рамках проведення ІІ циклу Механізму огляду реалізації положень глав ІІ                     та V Конвенції ООН проти корупції. За результатами узагальнення, структуровану інформацію у червні 2024 року направлено до НАЗК; </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10 квітня 2024 року представники УЗК НПУ прийняли участь                                    у Міжвідомчому круглому столі “Міжвідомча освітня платформа у секторі безпеки та оборони - взаємодія заради перемоги”, метою якого є оновлення підходів до підготовки  особового складу, обговорення завдань, покладені                   на складові сектору безпеки і оборони, та пошуки шляхів взаємодії в умовах відсічі збройної агресії. Під час заходу відбулася презентація сертифікованих програм та досвіду міжнародного співробітництва у сфері післядипломної освіти працівників сектору безпеки і оборони, розглядалися кращі практики      та обмін досвідом з підготовки фахівців сектору безпеки і оборони, обговорювалось налагодження комунікації та посилення взаємодії між суб’єктами сектору безпеки і оборони, які відповідають за підготовку кадрів; </w:t>
      </w:r>
    </w:p>
    <w:p>
      <w:pPr>
        <w:pStyle w:val="Normal"/>
        <w:tabs>
          <w:tab w:val="clear" w:pos="708"/>
          <w:tab w:val="left" w:pos="567" w:leader="none"/>
        </w:tabs>
        <w:spacing w:lineRule="auto" w:line="240" w:before="0" w:after="0"/>
        <w:jc w:val="both"/>
        <w:rPr>
          <w:rFonts w:ascii="Times New Roman" w:hAnsi="Times New Roman" w:eastAsia="Calibri" w:cs="Times New Roman"/>
          <w:sz w:val="28"/>
          <w:szCs w:val="28"/>
          <w:shd w:fill="FFFFFF" w:val="clear"/>
        </w:rPr>
      </w:pP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 xml:space="preserve"> </w:t>
      </w:r>
      <w:r>
        <w:rPr>
          <w:rFonts w:cs="Times New Roman" w:ascii="Times New Roman" w:hAnsi="Times New Roman"/>
          <w:bCs/>
          <w:sz w:val="28"/>
          <w:szCs w:val="28"/>
        </w:rPr>
        <w:t xml:space="preserve"> </w:t>
      </w:r>
      <w:r>
        <w:rPr>
          <w:rFonts w:eastAsia="Calibri" w:cs="Times New Roman" w:ascii="Times New Roman" w:hAnsi="Times New Roman"/>
          <w:sz w:val="28"/>
          <w:szCs w:val="28"/>
          <w:shd w:fill="FFFFFF" w:val="clear"/>
        </w:rPr>
        <w:t>27 квітня 2024 року працівниками УЗК НПУ опрацьовано Робочу програму співробітництва Україна-НАТО з виховання доброчесності на 2024 рік для подальшого інформування Місії України при HATO та Кабінету Міністрів України, інформація за результатами опрацювання інформація направлена до ДМПС НПУ;</w:t>
      </w:r>
    </w:p>
    <w:p>
      <w:pPr>
        <w:pStyle w:val="Normal"/>
        <w:widowControl w:val="false"/>
        <w:tabs>
          <w:tab w:val="clear" w:pos="708"/>
          <w:tab w:val="left" w:pos="43" w:leader="none"/>
          <w:tab w:val="left" w:pos="567" w:leader="none"/>
        </w:tabs>
        <w:suppressAutoHyphens w:val="true"/>
        <w:spacing w:lineRule="auto" w:line="240" w:before="0" w:after="0"/>
        <w:jc w:val="both"/>
        <w:rPr>
          <w:rFonts w:ascii="Times New Roman" w:hAnsi="Times New Roman" w:eastAsia="Times New Roman" w:cs="Times New Roman"/>
          <w:spacing w:val="-1"/>
          <w:sz w:val="28"/>
          <w:szCs w:val="28"/>
          <w:lang w:eastAsia="zh-CN"/>
        </w:rPr>
      </w:pPr>
      <w:r>
        <w:rPr>
          <w:rFonts w:eastAsia="Calibri" w:cs="Times New Roman" w:ascii="Times New Roman" w:hAnsi="Times New Roman"/>
          <w:sz w:val="28"/>
          <w:szCs w:val="28"/>
        </w:rPr>
        <w:t xml:space="preserve">        </w:t>
      </w:r>
      <w:r>
        <w:rPr>
          <w:rFonts w:eastAsia="Calibri" w:cs="Times New Roman" w:ascii="Times New Roman" w:hAnsi="Times New Roman"/>
          <w:sz w:val="28"/>
          <w:szCs w:val="28"/>
        </w:rPr>
        <w:t xml:space="preserve">30 травня 2024 року  </w:t>
      </w:r>
      <w:r>
        <w:rPr>
          <w:rFonts w:eastAsia="Times New Roman" w:cs="Times New Roman" w:ascii="Times New Roman" w:hAnsi="Times New Roman"/>
          <w:bCs/>
          <w:sz w:val="28"/>
          <w:szCs w:val="28"/>
          <w:lang w:eastAsia="ru-RU"/>
        </w:rPr>
        <w:t>працівниками уповноважених підрозділів з питань запобігання та виявлення корупції ГУНП</w:t>
      </w:r>
      <w:r>
        <w:rPr>
          <w:rFonts w:eastAsia="Times New Roman" w:cs="Times New Roman" w:ascii="Times New Roman" w:hAnsi="Times New Roman"/>
          <w:spacing w:val="-1"/>
          <w:sz w:val="28"/>
          <w:szCs w:val="28"/>
          <w:lang w:eastAsia="zh-CN"/>
        </w:rPr>
        <w:t xml:space="preserve"> м. Києва, Київської, </w:t>
      </w:r>
      <w:r>
        <w:rPr>
          <w:rFonts w:eastAsia="Times New Roman" w:cs="Times New Roman" w:ascii="Times New Roman" w:hAnsi="Times New Roman"/>
          <w:sz w:val="28"/>
          <w:szCs w:val="28"/>
          <w:shd w:fill="FFFFFF" w:val="clear"/>
          <w:lang w:eastAsia="zh-CN"/>
        </w:rPr>
        <w:t>Чернігівської                  та Житомирської областей,</w:t>
      </w:r>
      <w:r>
        <w:rPr>
          <w:rFonts w:eastAsia="Calibri" w:cs="Times New Roman" w:ascii="Times New Roman" w:hAnsi="Times New Roman"/>
          <w:sz w:val="28"/>
          <w:szCs w:val="28"/>
        </w:rPr>
        <w:t xml:space="preserve"> на базі </w:t>
      </w:r>
      <w:r>
        <w:rPr>
          <w:rFonts w:eastAsia="Times New Roman" w:cs="Times New Roman" w:ascii="Times New Roman" w:hAnsi="Times New Roman"/>
          <w:spacing w:val="-1"/>
          <w:sz w:val="28"/>
          <w:szCs w:val="28"/>
          <w:lang w:eastAsia="zh-CN"/>
        </w:rPr>
        <w:t>НАВС,</w:t>
      </w:r>
      <w:r>
        <w:rPr>
          <w:rFonts w:eastAsia="Times New Roman" w:cs="Times New Roman" w:ascii="Times New Roman" w:hAnsi="Times New Roman"/>
          <w:bCs/>
          <w:sz w:val="28"/>
          <w:szCs w:val="28"/>
          <w:lang w:eastAsia="ru-RU"/>
        </w:rPr>
        <w:t xml:space="preserve"> прийнята участь </w:t>
      </w:r>
      <w:r>
        <w:rPr>
          <w:rFonts w:eastAsia="Calibri" w:cs="Times New Roman" w:ascii="Times New Roman" w:hAnsi="Times New Roman"/>
          <w:sz w:val="28"/>
          <w:szCs w:val="28"/>
        </w:rPr>
        <w:t xml:space="preserve">у проведенні навчання </w:t>
      </w:r>
      <w:r>
        <w:rPr>
          <w:rFonts w:eastAsia="Times New Roman" w:cs="Times New Roman" w:ascii="Times New Roman" w:hAnsi="Times New Roman"/>
          <w:spacing w:val="-1"/>
          <w:sz w:val="28"/>
          <w:szCs w:val="28"/>
          <w:lang w:eastAsia="zh-CN"/>
        </w:rPr>
        <w:t>щодо основних положень антикорупційного законодавства (обмежень, заборон), правил етичної поведінки тощо;</w:t>
      </w:r>
    </w:p>
    <w:p>
      <w:pPr>
        <w:pStyle w:val="Normal"/>
        <w:widowControl w:val="false"/>
        <w:tabs>
          <w:tab w:val="clear" w:pos="708"/>
          <w:tab w:val="left" w:pos="43" w:leader="none"/>
          <w:tab w:val="left" w:pos="567" w:leader="none"/>
        </w:tabs>
        <w:suppressAutoHyphens w:val="true"/>
        <w:spacing w:lineRule="auto" w:line="240" w:before="0" w:after="0"/>
        <w:jc w:val="both"/>
        <w:rPr>
          <w:rFonts w:ascii="Times New Roman" w:hAnsi="Times New Roman" w:eastAsia="Times New Roman" w:cs="Times New Roman"/>
          <w:spacing w:val="-1"/>
          <w:sz w:val="28"/>
          <w:szCs w:val="28"/>
          <w:lang w:eastAsia="zh-CN"/>
        </w:rPr>
      </w:pPr>
      <w:r>
        <w:rPr>
          <w:rFonts w:eastAsia="Calibri" w:cs="Times New Roman" w:ascii="Times New Roman" w:hAnsi="Times New Roman"/>
          <w:sz w:val="28"/>
          <w:szCs w:val="28"/>
        </w:rPr>
        <w:t xml:space="preserve">        </w:t>
      </w:r>
      <w:r>
        <w:rPr>
          <w:rFonts w:eastAsia="Calibri" w:cs="Times New Roman" w:ascii="Times New Roman" w:hAnsi="Times New Roman"/>
          <w:sz w:val="28"/>
          <w:szCs w:val="28"/>
        </w:rPr>
        <w:t xml:space="preserve">06 червня 2024 року  </w:t>
      </w:r>
      <w:r>
        <w:rPr>
          <w:rFonts w:eastAsia="Times New Roman" w:cs="Times New Roman" w:ascii="Times New Roman" w:hAnsi="Times New Roman"/>
          <w:bCs/>
          <w:sz w:val="28"/>
          <w:szCs w:val="28"/>
          <w:lang w:eastAsia="ru-RU"/>
        </w:rPr>
        <w:t>працівниками уповноважених підрозділів з питань запобігання та виявлення корупції ГУНП</w:t>
      </w:r>
      <w:r>
        <w:rPr>
          <w:rFonts w:eastAsia="Times New Roman" w:cs="Times New Roman" w:ascii="Times New Roman" w:hAnsi="Times New Roman"/>
          <w:spacing w:val="-1"/>
          <w:sz w:val="28"/>
          <w:szCs w:val="28"/>
          <w:lang w:eastAsia="zh-CN"/>
        </w:rPr>
        <w:t xml:space="preserve"> в Донецькій,</w:t>
      </w:r>
      <w:r>
        <w:rPr>
          <w:rFonts w:eastAsia="Times New Roman" w:cs="Times New Roman"/>
          <w:sz w:val="28"/>
          <w:szCs w:val="28"/>
          <w:lang w:eastAsia="zh-CN"/>
        </w:rPr>
        <w:t xml:space="preserve"> </w:t>
      </w:r>
      <w:r>
        <w:rPr>
          <w:rFonts w:eastAsia="Times New Roman" w:cs="Times New Roman" w:ascii="Times New Roman" w:hAnsi="Times New Roman"/>
          <w:spacing w:val="-1"/>
          <w:sz w:val="28"/>
          <w:szCs w:val="28"/>
          <w:lang w:eastAsia="zh-CN"/>
        </w:rPr>
        <w:t>Луганській, Черкаській та Кіровоградській областях</w:t>
      </w:r>
      <w:r>
        <w:rPr>
          <w:rFonts w:eastAsia="Times New Roman" w:cs="Times New Roman" w:ascii="Times New Roman" w:hAnsi="Times New Roman"/>
          <w:bCs/>
          <w:sz w:val="28"/>
          <w:szCs w:val="28"/>
          <w:lang w:eastAsia="ru-RU"/>
        </w:rPr>
        <w:t xml:space="preserve">, </w:t>
      </w:r>
      <w:r>
        <w:rPr>
          <w:rFonts w:eastAsia="Calibri" w:cs="Times New Roman" w:ascii="Times New Roman" w:hAnsi="Times New Roman"/>
          <w:sz w:val="28"/>
          <w:szCs w:val="28"/>
        </w:rPr>
        <w:t xml:space="preserve">на базі </w:t>
      </w:r>
      <w:r>
        <w:rPr>
          <w:rFonts w:eastAsia="Times New Roman" w:cs="Times New Roman" w:ascii="Times New Roman" w:hAnsi="Times New Roman"/>
          <w:sz w:val="28"/>
          <w:szCs w:val="28"/>
          <w:lang w:eastAsia="zh-CN"/>
        </w:rPr>
        <w:t xml:space="preserve"> </w:t>
      </w:r>
      <w:r>
        <w:rPr>
          <w:rFonts w:eastAsia="Times New Roman" w:cs="Times New Roman" w:ascii="Times New Roman" w:hAnsi="Times New Roman"/>
          <w:spacing w:val="-1"/>
          <w:sz w:val="28"/>
          <w:szCs w:val="28"/>
          <w:lang w:eastAsia="zh-CN"/>
        </w:rPr>
        <w:t xml:space="preserve">ДонДУВС, </w:t>
      </w:r>
      <w:r>
        <w:rPr>
          <w:rFonts w:eastAsia="Times New Roman" w:cs="Times New Roman" w:ascii="Times New Roman" w:hAnsi="Times New Roman"/>
          <w:bCs/>
          <w:sz w:val="28"/>
          <w:szCs w:val="28"/>
          <w:lang w:eastAsia="ru-RU"/>
        </w:rPr>
        <w:t xml:space="preserve">прийнята участь </w:t>
      </w:r>
      <w:r>
        <w:rPr>
          <w:rFonts w:eastAsia="Calibri" w:cs="Times New Roman" w:ascii="Times New Roman" w:hAnsi="Times New Roman"/>
          <w:sz w:val="28"/>
          <w:szCs w:val="28"/>
        </w:rPr>
        <w:t xml:space="preserve">у проведенні навчання </w:t>
      </w:r>
      <w:r>
        <w:rPr>
          <w:rFonts w:eastAsia="Times New Roman" w:cs="Times New Roman" w:ascii="Times New Roman" w:hAnsi="Times New Roman"/>
          <w:spacing w:val="-1"/>
          <w:sz w:val="28"/>
          <w:szCs w:val="28"/>
          <w:lang w:eastAsia="zh-CN"/>
        </w:rPr>
        <w:t>щодо основних положень антикорупційного законодавства (обмежень, заборон), конфлікту інтересів;</w:t>
      </w:r>
    </w:p>
    <w:p>
      <w:pPr>
        <w:pStyle w:val="Normal"/>
        <w:tabs>
          <w:tab w:val="clear" w:pos="708"/>
          <w:tab w:val="left" w:pos="567" w:leader="none"/>
        </w:tabs>
        <w:spacing w:lineRule="auto" w:line="240" w:before="0" w:after="0"/>
        <w:jc w:val="both"/>
        <w:rPr>
          <w:rFonts w:ascii="Times New Roman" w:hAnsi="Times New Roman" w:cs="Times New Roman"/>
          <w:sz w:val="28"/>
          <w:szCs w:val="28"/>
          <w:shd w:fill="FFFFFF" w:val="clear"/>
          <w:lang w:eastAsia="uk-UA"/>
        </w:rPr>
      </w:pPr>
      <w:r>
        <w:rPr>
          <w:rFonts w:eastAsia="Times New Roman" w:cs="Times New Roman" w:ascii="Times New Roman" w:hAnsi="Times New Roman"/>
          <w:sz w:val="28"/>
          <w:szCs w:val="28"/>
          <w:lang w:eastAsia="ru-RU"/>
        </w:rPr>
        <w:t xml:space="preserve">        </w:t>
      </w:r>
      <w:r>
        <w:rPr>
          <w:rFonts w:ascii="Times New Roman" w:hAnsi="Times New Roman"/>
          <w:bCs/>
          <w:sz w:val="28"/>
          <w:szCs w:val="28"/>
        </w:rPr>
        <w:t xml:space="preserve">з метою надання </w:t>
      </w:r>
      <w:r>
        <w:rPr>
          <w:rFonts w:ascii="Times New Roman" w:hAnsi="Times New Roman"/>
          <w:bCs/>
          <w:iCs/>
          <w:sz w:val="28"/>
          <w:szCs w:val="28"/>
        </w:rPr>
        <w:t>практичної допомоги структурним підрозділам центрального органу управління поліції, територіальним (у тому числі міжрегіональним) органам, установам, що належать до сфери управління поліції у 2 кварталі 2024 року</w:t>
      </w:r>
      <w:r>
        <w:rPr>
          <w:rFonts w:cs="Times New Roman" w:ascii="Times New Roman" w:hAnsi="Times New Roman"/>
          <w:bCs/>
          <w:iCs/>
          <w:sz w:val="28"/>
          <w:szCs w:val="28"/>
        </w:rPr>
        <w:t xml:space="preserve"> н</w:t>
      </w:r>
      <w:r>
        <w:rPr>
          <w:rFonts w:eastAsia="Times New Roman" w:cs="Times New Roman" w:ascii="Times New Roman" w:hAnsi="Times New Roman"/>
          <w:sz w:val="28"/>
          <w:szCs w:val="28"/>
          <w:lang w:eastAsia="ru-RU"/>
        </w:rPr>
        <w:t>а офіційному вебпорталі НПУ  розміщені наступні матеріали:</w:t>
      </w:r>
    </w:p>
    <w:p>
      <w:pPr>
        <w:pStyle w:val="Normal"/>
        <w:widowControl w:val="false"/>
        <w:shd w:val="clear" w:color="auto" w:fill="FFFFFF"/>
        <w:tabs>
          <w:tab w:val="clear" w:pos="708"/>
          <w:tab w:val="left" w:pos="426" w:leader="none"/>
        </w:tabs>
        <w:spacing w:lineRule="auto" w:line="240" w:before="0" w:after="0"/>
        <w:jc w:val="both"/>
        <w:textAlignment w:val="baseline"/>
        <w:rPr>
          <w:rFonts w:ascii="Times New Roman" w:hAnsi="Times New Roman" w:cs="Times New Roman"/>
          <w:sz w:val="28"/>
          <w:szCs w:val="28"/>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«Управління запобігання корупції Національної поліції України залучило                до роботи з профілактики корупції серед поліцейських штучний інтелект»-</w:t>
      </w:r>
    </w:p>
    <w:p>
      <w:pPr>
        <w:pStyle w:val="Normal"/>
        <w:widowControl w:val="false"/>
        <w:shd w:val="clear" w:color="auto" w:fill="FFFFFF"/>
        <w:spacing w:lineRule="auto" w:line="240" w:before="0" w:after="0"/>
        <w:ind w:right="-1" w:hanging="0"/>
        <w:jc w:val="both"/>
        <w:textAlignment w:val="baseline"/>
        <w:rPr>
          <w:rFonts w:ascii="Times New Roman" w:hAnsi="Times New Roman" w:cs="Times New Roman"/>
          <w:color w:val="7030A0"/>
          <w:sz w:val="28"/>
          <w:szCs w:val="28"/>
        </w:rPr>
      </w:pPr>
      <w:hyperlink r:id="rId2">
        <w:r>
          <w:rPr>
            <w:rStyle w:val="Hyperlink"/>
            <w:rFonts w:eastAsia="Times New Roman" w:cs="Times New Roman" w:ascii="Times New Roman" w:hAnsi="Times New Roman"/>
            <w:color w:val="7030A0"/>
            <w:sz w:val="28"/>
            <w:szCs w:val="28"/>
            <w:lang w:eastAsia="ru-RU"/>
          </w:rPr>
          <w:t>https://www.npu.gov.ua/news/upravlinnia-zapobihannia-koruptsii-natspolitsii-zaluchylo-do-roboty-z-profilaktyky-koruptsii-sered-politseiskykh-shtuchnyi-intelekt</w:t>
        </w:r>
      </w:hyperlink>
      <w:r>
        <w:rPr>
          <w:rFonts w:eastAsia="Times New Roman" w:cs="Times New Roman" w:ascii="Times New Roman" w:hAnsi="Times New Roman"/>
          <w:color w:val="7030A0"/>
          <w:sz w:val="28"/>
          <w:szCs w:val="28"/>
          <w:lang w:eastAsia="ru-RU"/>
        </w:rPr>
        <w:t>,</w:t>
      </w:r>
    </w:p>
    <w:p>
      <w:pPr>
        <w:pStyle w:val="Normal"/>
        <w:tabs>
          <w:tab w:val="clear" w:pos="708"/>
          <w:tab w:val="left" w:pos="284" w:leader="none"/>
          <w:tab w:val="left" w:pos="567" w:leader="none"/>
        </w:tabs>
        <w:spacing w:lineRule="auto" w:line="240" w:before="0" w:after="0"/>
        <w:ind w:right="-1" w:hanging="0"/>
        <w:jc w:val="both"/>
        <w:rPr>
          <w:rFonts w:ascii="Times New Roman" w:hAnsi="Times New Roman" w:eastAsia="Times New Roman" w:cs="Times New Roman"/>
          <w:color w:val="7030A0"/>
          <w:sz w:val="28"/>
          <w:szCs w:val="28"/>
          <w:lang w:eastAsia="ru-RU"/>
        </w:rPr>
      </w:pPr>
      <w:r>
        <w:rPr>
          <w:rFonts w:eastAsia="Times New Roman" w:cs="Times New Roman" w:ascii="Times New Roman" w:hAnsi="Times New Roman"/>
          <w:color w:val="FF0000"/>
          <w:sz w:val="28"/>
          <w:szCs w:val="28"/>
          <w:lang w:eastAsia="ru-RU"/>
        </w:rPr>
        <w:t xml:space="preserve">   </w:t>
      </w:r>
      <w:r>
        <w:rPr>
          <w:rFonts w:eastAsia="Times New Roman" w:cs="Times New Roman" w:ascii="Times New Roman" w:hAnsi="Times New Roman"/>
          <w:sz w:val="28"/>
          <w:szCs w:val="28"/>
          <w:lang w:eastAsia="ru-RU"/>
        </w:rPr>
        <w:t>«Управління запобігання корупції Національної поліції України  продовжує залучати до роботи з профілактики корупції серед поліцейських штучний інтелект»-</w:t>
      </w:r>
      <w:hyperlink r:id="rId3">
        <w:r>
          <w:rPr>
            <w:rStyle w:val="Hyperlink"/>
            <w:rFonts w:eastAsia="Times New Roman" w:cs="Times New Roman" w:ascii="Times New Roman" w:hAnsi="Times New Roman"/>
            <w:color w:val="7030A0"/>
            <w:sz w:val="28"/>
            <w:szCs w:val="28"/>
            <w:lang w:eastAsia="ru-RU"/>
          </w:rPr>
          <w:t>https://www.npu.gov.ua/news/upravlinnia-zapobihannia-koruptsii-natspolitsii-prodovzhuie-zaluchaty-do-roboty-z-profilaktyky-koruptsii-sered-politseiskykh-shtuchnyi-intelekt</w:t>
        </w:r>
      </w:hyperlink>
      <w:r>
        <w:rPr>
          <w:rFonts w:eastAsia="Times New Roman" w:cs="Times New Roman" w:ascii="Times New Roman" w:hAnsi="Times New Roman"/>
          <w:color w:val="7030A0"/>
          <w:sz w:val="28"/>
          <w:szCs w:val="28"/>
          <w:lang w:eastAsia="ru-RU"/>
        </w:rPr>
        <w:t>;</w:t>
      </w:r>
    </w:p>
    <w:p>
      <w:pPr>
        <w:pStyle w:val="Normal"/>
        <w:tabs>
          <w:tab w:val="clear" w:pos="708"/>
          <w:tab w:val="left" w:pos="567" w:leader="none"/>
        </w:tabs>
        <w:spacing w:lineRule="auto" w:line="240" w:before="0" w:after="0"/>
        <w:jc w:val="both"/>
        <w:rPr>
          <w:rFonts w:ascii="Times New Roman" w:hAnsi="Times New Roman" w:cs="Times New Roman"/>
          <w:sz w:val="28"/>
          <w:szCs w:val="28"/>
          <w:shd w:fill="FFFFFF" w:val="clear"/>
        </w:rPr>
      </w:pPr>
      <w:r>
        <w:rPr>
          <w:rFonts w:cs="Times New Roman" w:ascii="Times New Roman" w:hAnsi="Times New Roman"/>
          <w:sz w:val="28"/>
          <w:szCs w:val="28"/>
          <w:shd w:fill="FFFFFF" w:val="clear"/>
        </w:rPr>
        <w:t xml:space="preserve">        </w:t>
      </w:r>
      <w:r>
        <w:rPr>
          <w:rFonts w:cs="Times New Roman" w:ascii="Times New Roman" w:hAnsi="Times New Roman"/>
          <w:sz w:val="28"/>
          <w:szCs w:val="28"/>
          <w:shd w:fill="FFFFFF" w:val="clear"/>
        </w:rPr>
        <w:t xml:space="preserve">проведено заняття-тренінг з антикорупційними уповноваженими НПУ,     на базі НАЗК, на тему «Розвиток практичних навичок уповноваженого»,            під час якого серед інших обговорювались теми щодо роботи з викривачами, порядку розгляду повідомлень викривачів, захисту прав викривачів; </w:t>
      </w:r>
    </w:p>
    <w:p>
      <w:pPr>
        <w:pStyle w:val="Normal"/>
        <w:tabs>
          <w:tab w:val="clear" w:pos="708"/>
          <w:tab w:val="left" w:pos="567" w:leader="none"/>
          <w:tab w:val="left" w:pos="3828" w:leader="none"/>
        </w:tabs>
        <w:spacing w:lineRule="auto" w:line="240" w:before="0" w:after="0"/>
        <w:jc w:val="both"/>
        <w:rPr>
          <w:rFonts w:ascii="Times New Roman" w:hAnsi="Times New Roman" w:cs="Times New Roman"/>
          <w:bCs/>
          <w:sz w:val="28"/>
          <w:szCs w:val="28"/>
        </w:rPr>
      </w:pPr>
      <w:r>
        <w:rPr>
          <w:rFonts w:cs="Times New Roman" w:ascii="Times New Roman" w:hAnsi="Times New Roman"/>
          <w:bCs/>
          <w:sz w:val="28"/>
          <w:szCs w:val="28"/>
        </w:rPr>
        <w:t xml:space="preserve">        </w:t>
      </w:r>
      <w:r>
        <w:rPr>
          <w:rFonts w:cs="Times New Roman" w:ascii="Times New Roman" w:hAnsi="Times New Roman"/>
          <w:bCs/>
          <w:sz w:val="28"/>
          <w:szCs w:val="28"/>
        </w:rPr>
        <w:t>26 червня 2024 року посадові особи Національної поліції прийняли  участь у проведенні навчань для керівників уповноважених осіб з питань запобігання та виявлення корупції, під час якого було висвітлено питання організації роботи з Порталом викривачів, перевірки контрагентів тощо.                                     Під час заходу обговорювалися наступні питання: важливість запобігання корупції в Україні, цілі та головні партнери проекту, залучення представників громадянського суспільства, підтримка доброчесності органів місцевого самоврядування та процесів відбудови, запобігання корупції – пріоритетні напрями для зменшення корупції, побудова доброчесної публічної служби під час/після війни, посилення екосистеми доброчесності на місцевому рівні під час/після війни, впровадження місцевих ініціатив з доброчесності, інтегрування ветеранів у антикорупційні ініціативи на місцевому рівні;</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з метою забезпечення формування думки серед працівників НПУ                           про невідворотність покарання за вчинення корупційних, або пов’язаних                       з корупцією правопорушень, на постійній основі проводяться попередження працівників поліції як під час проведення додаткових занять (за другий квартал 2024 року проведено 95 додаткових занять</w:t>
      </w:r>
      <w:r>
        <w:rPr>
          <w:rFonts w:ascii="Times New Roman" w:hAnsi="Times New Roman"/>
          <w:sz w:val="28"/>
          <w:szCs w:val="28"/>
        </w:rPr>
        <w:t xml:space="preserve"> із працівниками поліції       зі знання антикорупційного законодавства, із врахуванням внесення   до нього змін</w:t>
      </w:r>
      <w:r>
        <w:rPr>
          <w:rFonts w:cs="Times New Roman" w:ascii="Times New Roman" w:hAnsi="Times New Roman"/>
          <w:sz w:val="28"/>
          <w:szCs w:val="28"/>
        </w:rPr>
        <w:t>), так і під час кожного інструктажу перед несенням служби.</w:t>
      </w:r>
    </w:p>
    <w:p>
      <w:pPr>
        <w:pStyle w:val="Normal"/>
        <w:tabs>
          <w:tab w:val="clear" w:pos="708"/>
          <w:tab w:val="left" w:pos="567" w:leader="none"/>
        </w:tabs>
        <w:spacing w:lineRule="auto" w:line="240" w:before="0" w:after="0"/>
        <w:jc w:val="both"/>
        <w:rPr>
          <w:rFonts w:ascii="Times New Roman" w:hAnsi="Times New Roman" w:eastAsia="Calibri" w:cs="Times New Roman"/>
          <w:sz w:val="24"/>
          <w:szCs w:val="24"/>
          <w:shd w:fill="FFFFFF" w:val="clear"/>
        </w:rPr>
      </w:pPr>
      <w:r>
        <w:rPr>
          <w:rFonts w:cs="Times New Roman" w:ascii="Times New Roman" w:hAnsi="Times New Roman"/>
          <w:sz w:val="28"/>
          <w:szCs w:val="28"/>
        </w:rPr>
        <w:t xml:space="preserve">    </w:t>
      </w:r>
      <w:r>
        <w:rPr>
          <w:rFonts w:cs="Times New Roman" w:ascii="Times New Roman" w:hAnsi="Times New Roman"/>
          <w:bCs/>
          <w:sz w:val="28"/>
          <w:szCs w:val="28"/>
        </w:rPr>
        <w:t xml:space="preserve">    </w:t>
      </w:r>
    </w:p>
    <w:p>
      <w:pPr>
        <w:pStyle w:val="Normal"/>
        <w:tabs>
          <w:tab w:val="clear" w:pos="708"/>
          <w:tab w:val="left" w:pos="284" w:leader="none"/>
          <w:tab w:val="left" w:pos="567" w:leader="none"/>
          <w:tab w:val="left" w:pos="709" w:leader="none"/>
        </w:tabs>
        <w:spacing w:lineRule="auto" w:line="240" w:before="0" w:after="0"/>
        <w:jc w:val="both"/>
        <w:rPr>
          <w:rFonts w:ascii="Times New Roman" w:hAnsi="Times New Roman" w:eastAsia="Calibri" w:cs="Times New Roman"/>
          <w:sz w:val="28"/>
          <w:szCs w:val="28"/>
        </w:rPr>
      </w:pPr>
      <w:r>
        <w:rPr>
          <w:rFonts w:cs="Times New Roman" w:ascii="Times New Roman" w:hAnsi="Times New Roman"/>
          <w:bCs/>
          <w:i/>
          <w:iCs/>
          <w:sz w:val="28"/>
          <w:szCs w:val="28"/>
        </w:rPr>
        <w:t xml:space="preserve">    </w:t>
      </w:r>
      <w:r>
        <w:rPr>
          <w:rFonts w:cs="Times New Roman" w:ascii="Times New Roman" w:hAnsi="Times New Roman"/>
          <w:bCs/>
          <w:i/>
          <w:iCs/>
          <w:sz w:val="28"/>
          <w:szCs w:val="28"/>
        </w:rPr>
        <w:t>3. Стосовно заходів впливу на корупційні ризики у НПУ,</w:t>
      </w:r>
      <w:r>
        <w:rPr>
          <w:rFonts w:cs="Times New Roman" w:ascii="Times New Roman" w:hAnsi="Times New Roman"/>
          <w:bCs/>
          <w:sz w:val="28"/>
          <w:szCs w:val="28"/>
        </w:rPr>
        <w:t xml:space="preserve">        </w:t>
      </w:r>
      <w:r>
        <w:rPr>
          <w:rFonts w:eastAsia="Calibri" w:cs="Times New Roman" w:ascii="Times New Roman" w:hAnsi="Times New Roman"/>
          <w:sz w:val="28"/>
          <w:szCs w:val="28"/>
        </w:rPr>
        <w:t xml:space="preserve">        </w:t>
      </w:r>
    </w:p>
    <w:p>
      <w:pPr>
        <w:pStyle w:val="Normal"/>
        <w:tabs>
          <w:tab w:val="clear" w:pos="708"/>
          <w:tab w:val="left" w:pos="284" w:leader="none"/>
          <w:tab w:val="left" w:pos="567" w:leader="none"/>
          <w:tab w:val="left" w:pos="851" w:leader="none"/>
        </w:tabs>
        <w:spacing w:lineRule="auto" w:line="240" w:before="0" w:after="0"/>
        <w:ind w:right="-1" w:hanging="0"/>
        <w:jc w:val="both"/>
        <w:rPr>
          <w:rFonts w:ascii="Times New Roman" w:hAnsi="Times New Roman" w:cs="Times New Roman"/>
          <w:bCs/>
          <w:iCs/>
          <w:sz w:val="28"/>
          <w:szCs w:val="28"/>
        </w:rPr>
      </w:pPr>
      <w:bookmarkStart w:id="4" w:name="_Hlk107328217"/>
      <w:r>
        <w:rPr>
          <w:rFonts w:cs="Times New Roman" w:ascii="Times New Roman" w:hAnsi="Times New Roman"/>
          <w:bCs/>
          <w:i/>
          <w:iCs/>
          <w:sz w:val="28"/>
          <w:szCs w:val="28"/>
        </w:rPr>
        <w:t xml:space="preserve">    </w:t>
      </w:r>
      <w:r>
        <w:rPr>
          <w:rFonts w:cs="Times New Roman" w:ascii="Times New Roman" w:hAnsi="Times New Roman"/>
          <w:b/>
          <w:iCs/>
          <w:sz w:val="28"/>
          <w:szCs w:val="28"/>
        </w:rPr>
        <w:t>виконано</w:t>
      </w:r>
      <w:r>
        <w:rPr>
          <w:rFonts w:cs="Times New Roman" w:ascii="Times New Roman" w:hAnsi="Times New Roman"/>
          <w:bCs/>
          <w:iCs/>
          <w:sz w:val="28"/>
          <w:szCs w:val="28"/>
        </w:rPr>
        <w:t xml:space="preserve"> </w:t>
      </w:r>
      <w:r>
        <w:rPr>
          <w:rFonts w:cs="Times New Roman" w:ascii="Times New Roman" w:hAnsi="Times New Roman"/>
          <w:b/>
          <w:iCs/>
          <w:sz w:val="28"/>
          <w:szCs w:val="28"/>
        </w:rPr>
        <w:t>147</w:t>
      </w:r>
      <w:r>
        <w:rPr>
          <w:rFonts w:cs="Times New Roman" w:ascii="Times New Roman" w:hAnsi="Times New Roman"/>
          <w:b/>
          <w:sz w:val="28"/>
          <w:szCs w:val="28"/>
        </w:rPr>
        <w:t xml:space="preserve"> </w:t>
      </w:r>
      <w:r>
        <w:rPr>
          <w:rFonts w:cs="Times New Roman" w:ascii="Times New Roman" w:hAnsi="Times New Roman"/>
          <w:bCs/>
          <w:iCs/>
          <w:sz w:val="28"/>
          <w:szCs w:val="28"/>
        </w:rPr>
        <w:t>заходів впливу на корупційні ризики, зокрема:</w:t>
      </w:r>
      <w:bookmarkEnd w:id="4"/>
    </w:p>
    <w:p>
      <w:pPr>
        <w:pStyle w:val="Normal"/>
        <w:tabs>
          <w:tab w:val="clear" w:pos="708"/>
          <w:tab w:val="left" w:pos="567" w:leader="none"/>
        </w:tabs>
        <w:spacing w:lineRule="auto" w:line="240" w:before="0" w:after="0"/>
        <w:jc w:val="both"/>
        <w:rPr>
          <w:rFonts w:eastAsia="Times New Roman"/>
          <w:spacing w:val="-8"/>
          <w:shd w:fill="FFFFFF" w:val="clear"/>
          <w:lang w:eastAsia="ru-RU"/>
        </w:rPr>
      </w:pPr>
      <w:r>
        <w:rPr>
          <w:rFonts w:eastAsia="Times New Roman" w:cs="Times New Roman" w:ascii="Times New Roman" w:hAnsi="Times New Roman"/>
          <w:spacing w:val="-8"/>
          <w:sz w:val="28"/>
          <w:szCs w:val="28"/>
          <w:shd w:fill="FFFFFF" w:val="clear"/>
          <w:lang w:eastAsia="ru-RU"/>
        </w:rPr>
        <w:t xml:space="preserve">         </w:t>
      </w:r>
      <w:r>
        <w:rPr>
          <w:rFonts w:eastAsia="Times New Roman" w:cs="Times New Roman" w:ascii="Times New Roman" w:hAnsi="Times New Roman"/>
          <w:spacing w:val="-8"/>
          <w:sz w:val="28"/>
          <w:szCs w:val="28"/>
          <w:shd w:fill="FFFFFF" w:val="clear"/>
          <w:lang w:eastAsia="ru-RU"/>
        </w:rPr>
        <w:t>захід № 2 корупційного ризику № 2 «Можливість прийняття рішення в умовах конфлікту інтересів, пов’язаного з прийняттям на службу (звільненням, проходженням служби) близькими особами» - з метою визначення (запобігання) конфлікту інтересів</w:t>
      </w: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pacing w:val="-8"/>
          <w:sz w:val="28"/>
          <w:szCs w:val="28"/>
          <w:shd w:fill="FFFFFF" w:val="clear"/>
          <w:lang w:eastAsia="ru-RU"/>
        </w:rPr>
        <w:t xml:space="preserve">при спільній роботі близьких осіб, при прийнятті  їх  на роботу, </w:t>
      </w:r>
      <w:r>
        <w:rPr>
          <w:rFonts w:eastAsia="Times New Roman" w:cs="Times New Roman" w:ascii="Times New Roman" w:hAnsi="Times New Roman"/>
          <w:sz w:val="28"/>
          <w:szCs w:val="28"/>
          <w:lang w:eastAsia="ru-RU"/>
        </w:rPr>
        <w:t xml:space="preserve"> проводиться наповнення Модулю «Кадри Національної поліції» програмного забезпечення «МІА» відомостями про роботу близьких осіб, з перспективою подальшого інтегрування із  програмним забезпеченням «МІА»: Документообіг» задля </w:t>
      </w:r>
      <w:r>
        <w:rPr>
          <w:rFonts w:eastAsia="Times New Roman" w:cs="Times New Roman" w:ascii="Times New Roman" w:hAnsi="Times New Roman"/>
          <w:spacing w:val="-8"/>
          <w:sz w:val="28"/>
          <w:szCs w:val="28"/>
          <w:shd w:fill="FFFFFF" w:val="clear"/>
          <w:lang w:eastAsia="ru-RU"/>
        </w:rPr>
        <w:t xml:space="preserve">визначення (запобігання) конфлікту інтересів </w:t>
      </w:r>
      <w:r>
        <w:rPr>
          <w:rFonts w:eastAsia="Times New Roman" w:cs="Times New Roman" w:ascii="Times New Roman" w:hAnsi="Times New Roman"/>
          <w:sz w:val="28"/>
          <w:szCs w:val="28"/>
          <w:lang w:eastAsia="ru-RU"/>
        </w:rPr>
        <w:t>(порівняння посадових обов’язків), близьких осіб (реєстр: повідомлень, урегулювань, роботи близьких осіб) тощо;</w:t>
      </w:r>
    </w:p>
    <w:p>
      <w:pPr>
        <w:pStyle w:val="Normal"/>
        <w:tabs>
          <w:tab w:val="clear" w:pos="708"/>
          <w:tab w:val="left" w:pos="567" w:leader="none"/>
        </w:tabs>
        <w:spacing w:lineRule="auto" w:line="240" w:before="0" w:after="0"/>
        <w:jc w:val="both"/>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pacing w:val="-8"/>
          <w:sz w:val="28"/>
          <w:szCs w:val="28"/>
          <w:shd w:fill="FFFFFF" w:val="clear"/>
          <w:lang w:eastAsia="ru-RU"/>
        </w:rPr>
        <w:t>захід № 1 корупційного ризику № 14 «Можливість прийняття рішення працівником поліції в умовах конфлікту інтересів при   проведенні службових розслідувань</w:t>
      </w:r>
      <w:r>
        <w:rPr>
          <w:rFonts w:eastAsia="Times New Roman" w:cs="Times New Roman" w:ascii="Times New Roman" w:hAnsi="Times New Roman"/>
          <w:sz w:val="28"/>
          <w:szCs w:val="28"/>
          <w:lang w:eastAsia="zh-CN"/>
        </w:rPr>
        <w:t xml:space="preserve"> чи </w:t>
      </w:r>
      <w:r>
        <w:rPr>
          <w:rFonts w:eastAsia="Times New Roman" w:cs="Times New Roman" w:ascii="Times New Roman" w:hAnsi="Times New Roman"/>
          <w:spacing w:val="-8"/>
          <w:sz w:val="28"/>
          <w:szCs w:val="28"/>
          <w:shd w:fill="FFFFFF" w:val="clear"/>
          <w:lang w:eastAsia="ru-RU"/>
        </w:rPr>
        <w:t xml:space="preserve">при розгляді заяв, скарг громадян» - </w:t>
      </w:r>
      <w:r>
        <w:rPr>
          <w:rFonts w:eastAsia="Times New Roman" w:cs="Times New Roman" w:ascii="Times New Roman" w:hAnsi="Times New Roman"/>
          <w:sz w:val="28"/>
          <w:szCs w:val="28"/>
          <w:lang w:eastAsia="ru-RU"/>
        </w:rPr>
        <w:t xml:space="preserve">додатково розроблено телеграм бот «Конфлікт інтересів» </w:t>
      </w:r>
      <w:r>
        <w:rPr>
          <w:rFonts w:eastAsia="Times New Roman" w:cs="Times New Roman" w:ascii="Times New Roman" w:hAnsi="Times New Roman"/>
          <w:color w:val="7030A0"/>
          <w:sz w:val="28"/>
          <w:szCs w:val="28"/>
          <w:lang w:eastAsia="ru-RU"/>
        </w:rPr>
        <w:t xml:space="preserve">@KonfliktInteresivBot, </w:t>
      </w:r>
      <w:r>
        <w:rPr>
          <w:rFonts w:eastAsia="Times New Roman" w:cs="Times New Roman" w:ascii="Times New Roman" w:hAnsi="Times New Roman"/>
          <w:sz w:val="28"/>
          <w:szCs w:val="28"/>
          <w:lang w:eastAsia="ru-RU"/>
        </w:rPr>
        <w:t>який надає можливість попередньо оцінити наявність/відсутність конфлікту інтересів під час виконання повноважень у процесуальний та позапроцесуальний способи;</w:t>
      </w:r>
    </w:p>
    <w:p>
      <w:pPr>
        <w:pStyle w:val="Normal"/>
        <w:widowControl w:val="false"/>
        <w:tabs>
          <w:tab w:val="clear" w:pos="708"/>
          <w:tab w:val="left" w:pos="567" w:leader="none"/>
        </w:tabs>
        <w:spacing w:lineRule="auto" w:line="240" w:before="0" w:after="0"/>
        <w:jc w:val="both"/>
        <w:rPr>
          <w:rFonts w:ascii="Times New Roman" w:hAnsi="Times New Roman" w:cs="Times New Roman"/>
          <w:sz w:val="28"/>
          <w:szCs w:val="28"/>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pacing w:val="-8"/>
          <w:sz w:val="28"/>
          <w:szCs w:val="28"/>
          <w:shd w:fill="FFFFFF" w:val="clear"/>
          <w:lang w:eastAsia="ru-RU"/>
        </w:rPr>
        <w:t xml:space="preserve">захід № 2 корупційного ризику № 15 </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Можливі неправомірні дії працівників поліції з інформацією інтегрованих баз даних НПУ та ГУНП                      в системі «Інформаційний портал Національної поліції України»                                    (далі – система ІПНП) з можливістю подальшого її використання у приватних інтересах, у т.ч. з метою отримання неправомірної вигоди від третіх осіб» -</w:t>
      </w:r>
      <w:r>
        <w:rPr>
          <w:rFonts w:eastAsia="Times New Roman" w:cs="Times New Roman" w:ascii="Times New Roman" w:hAnsi="Times New Roman"/>
          <w:sz w:val="28"/>
          <w:szCs w:val="28"/>
          <w:lang w:eastAsia="ru-RU"/>
        </w:rPr>
        <w:t xml:space="preserve">  з метою протидії витоку службової інформації та додаткового контролю за цим, наказом НПУ від 27 травня 2024 року № 568 «Про деякі питання посилення інформаційної безпеки інформаційно-комунікаційної системи </w:t>
      </w:r>
      <w:r>
        <w:rPr>
          <w:rFonts w:cs="Times New Roman" w:ascii="Times New Roman" w:hAnsi="Times New Roman"/>
          <w:sz w:val="28"/>
          <w:szCs w:val="28"/>
        </w:rPr>
        <w:t>«Інформаційний портал Національної поліції України», забезпечено створення електронного архиву системи ІПНП.</w:t>
      </w:r>
    </w:p>
    <w:p>
      <w:pPr>
        <w:pStyle w:val="Normal"/>
        <w:tabs>
          <w:tab w:val="clear" w:pos="708"/>
          <w:tab w:val="left" w:pos="284" w:leader="none"/>
          <w:tab w:val="left" w:pos="567" w:leader="none"/>
        </w:tabs>
        <w:spacing w:lineRule="auto" w:line="240" w:before="0" w:after="0"/>
        <w:ind w:right="185" w:hanging="0"/>
        <w:jc w:val="both"/>
        <w:rPr>
          <w:rFonts w:ascii="Times New Roman" w:hAnsi="Times New Roman" w:eastAsia="Times New Roman" w:cs="Times New Roman"/>
          <w:iCs/>
          <w:spacing w:val="-8"/>
          <w:sz w:val="28"/>
          <w:szCs w:val="28"/>
          <w:shd w:fill="FFFFFF" w:val="clear"/>
          <w:lang w:eastAsia="ru-RU"/>
        </w:rPr>
      </w:pPr>
      <w:r>
        <w:rPr>
          <w:rFonts w:cs="Times New Roman" w:ascii="Times New Roman" w:hAnsi="Times New Roman"/>
          <w:bCs/>
          <w:iCs/>
          <w:sz w:val="28"/>
          <w:szCs w:val="28"/>
        </w:rPr>
        <w:t xml:space="preserve">    </w:t>
      </w:r>
      <w:r>
        <w:rPr>
          <w:rFonts w:cs="Times New Roman" w:ascii="Times New Roman" w:hAnsi="Times New Roman"/>
          <w:b/>
          <w:iCs/>
          <w:sz w:val="28"/>
          <w:szCs w:val="28"/>
        </w:rPr>
        <w:t>частково виконано 1</w:t>
      </w:r>
      <w:r>
        <w:rPr>
          <w:rFonts w:cs="Times New Roman" w:ascii="Times New Roman" w:hAnsi="Times New Roman"/>
          <w:bCs/>
          <w:iCs/>
          <w:sz w:val="28"/>
          <w:szCs w:val="28"/>
        </w:rPr>
        <w:t xml:space="preserve"> захід впливу на корупційні ризики, зокрема:</w:t>
      </w:r>
    </w:p>
    <w:p>
      <w:pPr>
        <w:pStyle w:val="Normal"/>
        <w:widowControl w:val="false"/>
        <w:tabs>
          <w:tab w:val="clear" w:pos="708"/>
          <w:tab w:val="left" w:pos="284" w:leader="none"/>
          <w:tab w:val="left" w:pos="567" w:leader="none"/>
        </w:tabs>
        <w:spacing w:lineRule="auto" w:line="240" w:before="0" w:after="0"/>
        <w:ind w:left="-49" w:hanging="0"/>
        <w:jc w:val="both"/>
        <w:rPr>
          <w:rFonts w:ascii="Times New Roman" w:hAnsi="Times New Roman" w:eastAsia="Times New Roman" w:cs="Times New Roman"/>
          <w:spacing w:val="-8"/>
          <w:sz w:val="28"/>
          <w:szCs w:val="28"/>
          <w:shd w:fill="FFFFFF" w:val="clear"/>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pacing w:val="-8"/>
          <w:sz w:val="28"/>
          <w:szCs w:val="28"/>
          <w:shd w:fill="FFFFFF" w:val="clear"/>
          <w:lang w:eastAsia="ru-RU"/>
        </w:rPr>
        <w:t>захід № 1 корупційного ризику № 9 «</w:t>
      </w:r>
      <w:r>
        <w:rPr>
          <w:rFonts w:eastAsia="Cambria Math" w:cs="Times New Roman" w:ascii="Times New Roman" w:hAnsi="Times New Roman"/>
          <w:kern w:val="2"/>
          <w:sz w:val="28"/>
          <w:szCs w:val="28"/>
        </w:rPr>
        <w:t>Можливість отримання неправомірної вигоди під час проведення огляду водіїв транспортних засобів на стан сп’яніння» -</w:t>
      </w:r>
      <w:r>
        <w:rPr>
          <w:rFonts w:eastAsia="Cambria Math" w:cs="Times New Roman" w:ascii="Times New Roman" w:hAnsi="Times New Roman"/>
          <w:kern w:val="2"/>
          <w:sz w:val="28"/>
          <w:szCs w:val="28"/>
          <w:lang w:eastAsia="ru-RU"/>
        </w:rPr>
        <w:t xml:space="preserve"> розроблено проєкт наказу МВС «Про затвердження Змін                                       до Інструкції із застосування органами та підрозділами поліції технічних приладів і технічних засобів, що мають функції фото- і кінозйомки, відеозапису, засобів фото- і кінозйомки, відеозапису, затвердженої наказом МВС України від 18 грудня 2018 року № 1026, зареєстрованої в Міністерстві юстиції України   11 січня 2019 року за № 28/32999». 18 квітня 2022 року                         за вих. ДДЗ НПУ № 2528/01/26-2022) вказаний проєкт наказу надіслано                         на розгляд до МВС.</w:t>
      </w:r>
    </w:p>
    <w:p>
      <w:pPr>
        <w:pStyle w:val="Normal"/>
        <w:tabs>
          <w:tab w:val="clear" w:pos="708"/>
          <w:tab w:val="left" w:pos="284" w:leader="none"/>
          <w:tab w:val="left" w:pos="567" w:leader="none"/>
          <w:tab w:val="left" w:pos="709" w:leader="none"/>
        </w:tabs>
        <w:spacing w:lineRule="auto" w:line="240" w:before="0" w:after="0"/>
        <w:jc w:val="both"/>
        <w:rPr>
          <w:rFonts w:ascii="Times New Roman" w:hAnsi="Times New Roman" w:cs="Times New Roman"/>
          <w:bCs/>
          <w:sz w:val="28"/>
          <w:szCs w:val="28"/>
        </w:rPr>
      </w:pPr>
      <w:r>
        <w:rPr>
          <w:rFonts w:cs="Times New Roman" w:ascii="Times New Roman" w:hAnsi="Times New Roman"/>
          <w:bCs/>
          <w:color w:val="FF0000"/>
          <w:sz w:val="28"/>
          <w:szCs w:val="28"/>
        </w:rPr>
        <w:t xml:space="preserve">    </w:t>
      </w:r>
      <w:r>
        <w:rPr>
          <w:rFonts w:cs="Times New Roman" w:ascii="Times New Roman" w:hAnsi="Times New Roman"/>
          <w:b/>
          <w:iCs/>
          <w:sz w:val="28"/>
          <w:szCs w:val="28"/>
        </w:rPr>
        <w:t>не виконано</w:t>
      </w:r>
      <w:r>
        <w:rPr>
          <w:rFonts w:cs="Times New Roman" w:ascii="Times New Roman" w:hAnsi="Times New Roman"/>
          <w:bCs/>
          <w:sz w:val="28"/>
          <w:szCs w:val="28"/>
        </w:rPr>
        <w:t xml:space="preserve"> </w:t>
      </w:r>
      <w:r>
        <w:rPr>
          <w:rFonts w:cs="Times New Roman" w:ascii="Times New Roman" w:hAnsi="Times New Roman"/>
          <w:b/>
          <w:iCs/>
          <w:sz w:val="28"/>
          <w:szCs w:val="28"/>
        </w:rPr>
        <w:t>2</w:t>
      </w:r>
      <w:r>
        <w:rPr>
          <w:rFonts w:cs="Times New Roman" w:ascii="Times New Roman" w:hAnsi="Times New Roman"/>
          <w:bCs/>
          <w:sz w:val="28"/>
          <w:szCs w:val="28"/>
        </w:rPr>
        <w:t xml:space="preserve"> заходи впливу на корупційні ризики у т.ч. </w:t>
      </w:r>
      <w:r>
        <w:rPr>
          <w:rFonts w:eastAsia="Times New Roman" w:cs="Times New Roman" w:ascii="Times New Roman" w:hAnsi="Times New Roman"/>
          <w:spacing w:val="-8"/>
          <w:sz w:val="28"/>
          <w:szCs w:val="28"/>
          <w:shd w:fill="FFFFFF" w:val="clear"/>
          <w:lang w:eastAsia="ru-RU"/>
        </w:rPr>
        <w:t xml:space="preserve">у зв’язку                                      з </w:t>
      </w:r>
      <w:r>
        <w:rPr>
          <w:rFonts w:cs="Times New Roman" w:ascii="Times New Roman" w:hAnsi="Times New Roman"/>
          <w:bCs/>
          <w:sz w:val="28"/>
          <w:szCs w:val="28"/>
        </w:rPr>
        <w:t>відсутністю виникнення наразі деяких корупційних ризиків, зокрема:</w:t>
      </w:r>
    </w:p>
    <w:p>
      <w:pPr>
        <w:pStyle w:val="Normal"/>
        <w:tabs>
          <w:tab w:val="clear" w:pos="708"/>
          <w:tab w:val="left" w:pos="567" w:leader="none"/>
        </w:tabs>
        <w:spacing w:lineRule="auto" w:line="240" w:before="0" w:after="0"/>
        <w:jc w:val="both"/>
        <w:rPr>
          <w:rFonts w:ascii="Times New Roman" w:hAnsi="Times New Roman" w:eastAsia="Times New Roman" w:cs="Times New Roman"/>
          <w:spacing w:val="-8"/>
          <w:sz w:val="28"/>
          <w:szCs w:val="28"/>
          <w:shd w:fill="FFFFFF" w:val="clear"/>
          <w:lang w:eastAsia="ru-RU"/>
        </w:rPr>
      </w:pPr>
      <w:r>
        <w:rPr>
          <w:rFonts w:ascii="Times New Roman" w:hAnsi="Times New Roman"/>
          <w:sz w:val="28"/>
          <w:szCs w:val="28"/>
        </w:rPr>
        <w:t xml:space="preserve">        </w:t>
      </w:r>
      <w:r>
        <w:rPr>
          <w:rFonts w:eastAsia="Times New Roman" w:cs="Times New Roman" w:ascii="Times New Roman" w:hAnsi="Times New Roman"/>
          <w:spacing w:val="-8"/>
          <w:sz w:val="28"/>
          <w:szCs w:val="28"/>
          <w:shd w:fill="FFFFFF" w:val="clear"/>
          <w:lang w:eastAsia="ru-RU"/>
        </w:rPr>
        <w:t xml:space="preserve">захід № 1 та захід № 2 корупційного ризику № 29 «Можливі зловживання своїм службовим становищем посадовими особами поліції при виплатах (нарахуванні) поліцейським грошових коштів за виконання завдань в умовах хвороби COVID - 19 (спричиненої корона- вірусом </w:t>
      </w:r>
      <w:r>
        <w:rPr>
          <w:rFonts w:eastAsia="Times New Roman" w:cs="Times New Roman" w:ascii="Times New Roman" w:hAnsi="Times New Roman"/>
          <w:spacing w:val="-8"/>
          <w:sz w:val="28"/>
          <w:szCs w:val="28"/>
          <w:shd w:fill="FFFFFF" w:val="clear"/>
          <w:lang w:val="en-US" w:eastAsia="ru-RU"/>
        </w:rPr>
        <w:t>SARS</w:t>
      </w:r>
      <w:r>
        <w:rPr>
          <w:rFonts w:eastAsia="Times New Roman" w:cs="Times New Roman" w:ascii="Times New Roman" w:hAnsi="Times New Roman"/>
          <w:spacing w:val="-8"/>
          <w:sz w:val="28"/>
          <w:szCs w:val="28"/>
          <w:shd w:fill="FFFFFF" w:val="clear"/>
          <w:lang w:eastAsia="ru-RU"/>
        </w:rPr>
        <w:t>-</w:t>
      </w:r>
      <w:r>
        <w:rPr>
          <w:rFonts w:eastAsia="Times New Roman" w:cs="Times New Roman" w:ascii="Times New Roman" w:hAnsi="Times New Roman"/>
          <w:spacing w:val="-8"/>
          <w:sz w:val="28"/>
          <w:szCs w:val="28"/>
          <w:shd w:fill="FFFFFF" w:val="clear"/>
          <w:lang w:val="en-US" w:eastAsia="ru-RU"/>
        </w:rPr>
        <w:t>CoV</w:t>
      </w:r>
      <w:r>
        <w:rPr>
          <w:rFonts w:eastAsia="Times New Roman" w:cs="Times New Roman" w:ascii="Times New Roman" w:hAnsi="Times New Roman"/>
          <w:spacing w:val="-8"/>
          <w:sz w:val="28"/>
          <w:szCs w:val="28"/>
          <w:shd w:fill="FFFFFF" w:val="clear"/>
          <w:lang w:eastAsia="ru-RU"/>
        </w:rPr>
        <w:t xml:space="preserve">-2)» - </w:t>
      </w:r>
      <w:r>
        <w:rPr>
          <w:rFonts w:cs="Times New Roman" w:ascii="Times New Roman" w:hAnsi="Times New Roman"/>
          <w:bCs/>
          <w:sz w:val="28"/>
          <w:szCs w:val="28"/>
        </w:rPr>
        <w:t>не</w:t>
      </w:r>
      <w:r>
        <w:rPr>
          <w:rFonts w:eastAsia="Times New Roman" w:cs="Times New Roman" w:ascii="Times New Roman" w:hAnsi="Times New Roman"/>
          <w:spacing w:val="-8"/>
          <w:sz w:val="28"/>
          <w:szCs w:val="28"/>
          <w:shd w:fill="FFFFFF" w:val="clear"/>
          <w:lang w:eastAsia="ru-RU"/>
        </w:rPr>
        <w:t>можливість зловживань своїм службовим становищем посадовими особами поліції при</w:t>
      </w:r>
      <w:r>
        <w:rPr>
          <w:rFonts w:ascii="Times New Roman" w:hAnsi="Times New Roman"/>
          <w:sz w:val="28"/>
          <w:szCs w:val="28"/>
        </w:rPr>
        <w:t xml:space="preserve"> виплатах (нарахуванні) поліцейським грошових коштів за виконання завдань в умовах хвороби COVID - 19 (спричиненої корона- вірусом SARS-CoV-2) </w:t>
      </w:r>
      <w:r>
        <w:rPr>
          <w:rFonts w:eastAsia="Times New Roman" w:cs="Times New Roman" w:ascii="Times New Roman" w:hAnsi="Times New Roman"/>
          <w:spacing w:val="-8"/>
          <w:sz w:val="28"/>
          <w:szCs w:val="28"/>
          <w:shd w:fill="FFFFFF" w:val="clear"/>
          <w:lang w:eastAsia="ru-RU"/>
        </w:rPr>
        <w:t>у зв’язку з тим                               що у НПУ</w:t>
      </w:r>
      <w:r>
        <w:rPr>
          <w:rFonts w:ascii="Times New Roman" w:hAnsi="Times New Roman"/>
          <w:sz w:val="28"/>
          <w:szCs w:val="28"/>
        </w:rPr>
        <w:t xml:space="preserve"> відсутні фінансування та фактичні виплати (нарахування) поліцейським грошових коштів за виконання завдань у відповідних умовах.</w:t>
      </w:r>
    </w:p>
    <w:p>
      <w:pPr>
        <w:pStyle w:val="Normal"/>
        <w:shd w:val="clear" w:color="auto" w:fill="FFFFFF"/>
        <w:tabs>
          <w:tab w:val="clear" w:pos="708"/>
          <w:tab w:val="left" w:pos="567" w:leader="none"/>
          <w:tab w:val="left" w:pos="5529"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Більш детальна інформація</w:t>
      </w:r>
      <w:r>
        <w:rPr>
          <w:rFonts w:cs="Times New Roman" w:ascii="Times New Roman" w:hAnsi="Times New Roman"/>
          <w:bCs/>
          <w:sz w:val="28"/>
          <w:szCs w:val="28"/>
        </w:rPr>
        <w:t xml:space="preserve"> стосовно виконання заходів впливу                                на корупційні ризики  у НПУ  для вивчення </w:t>
      </w:r>
      <w:r>
        <w:rPr>
          <w:rFonts w:cs="Times New Roman" w:ascii="Times New Roman" w:hAnsi="Times New Roman"/>
          <w:sz w:val="28"/>
          <w:szCs w:val="28"/>
        </w:rPr>
        <w:t>керівниками структурних підрозділів центрального органу управління поліції, головних управлінь Національної поліції в Автономній Республіці Крим та м. Севастополі, областях та м. Києві, міжрегіональних територіальних органів поліції, державних закладів та установ, що належать до сфери управління НПУ</w:t>
      </w:r>
      <w:r>
        <w:rPr>
          <w:rFonts w:cs="Times New Roman" w:ascii="Times New Roman" w:hAnsi="Times New Roman"/>
          <w:bCs/>
          <w:sz w:val="28"/>
          <w:szCs w:val="28"/>
        </w:rPr>
        <w:t xml:space="preserve">  вказана у</w:t>
      </w:r>
      <w:r>
        <w:rPr>
          <w:rFonts w:cs="Times New Roman" w:ascii="Times New Roman" w:hAnsi="Times New Roman"/>
          <w:sz w:val="28"/>
          <w:szCs w:val="28"/>
        </w:rPr>
        <w:t xml:space="preserve"> реєстрі ризиків, який додається. </w:t>
      </w:r>
    </w:p>
    <w:p>
      <w:pPr>
        <w:pStyle w:val="Normal"/>
        <w:tabs>
          <w:tab w:val="clear" w:pos="708"/>
          <w:tab w:val="left" w:pos="567" w:leader="none"/>
        </w:tabs>
        <w:spacing w:lineRule="auto" w:line="240" w:before="0" w:after="0"/>
        <w:jc w:val="both"/>
        <w:rPr>
          <w:rFonts w:ascii="Times New Roman" w:hAnsi="Times New Roman" w:eastAsia="Times New Roman" w:cs="Times New Roman"/>
          <w:sz w:val="28"/>
          <w:szCs w:val="28"/>
          <w:lang w:eastAsia="ru-RU"/>
        </w:rPr>
      </w:pPr>
      <w:r>
        <w:rPr>
          <w:rFonts w:cs="Times New Roman" w:ascii="Times New Roman" w:hAnsi="Times New Roman"/>
          <w:sz w:val="28"/>
          <w:szCs w:val="28"/>
        </w:rPr>
        <w:t xml:space="preserve">        </w:t>
      </w:r>
      <w:r>
        <w:rPr>
          <w:rFonts w:cs="Times New Roman" w:ascii="Times New Roman" w:hAnsi="Times New Roman"/>
          <w:sz w:val="28"/>
          <w:szCs w:val="28"/>
        </w:rPr>
        <w:t>Зважаючи на викладене необхідно наголосити керівникам структурних підрозділів центрального органу управління поліції, головних управлінь Національної поліції в Автономній Республіці Крим та м. Севастополі, областях та м. Києві, міжрегіональних територіальних органів поліції, державних закладів та установ, що належать до сфери управління НПУ                         на своєчасне та якісне виконання заходів</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щодо усунення корупційних ризиків, визначених Антикорупційною програмою.</w:t>
      </w:r>
    </w:p>
    <w:p>
      <w:pPr>
        <w:pStyle w:val="Normal"/>
        <w:tabs>
          <w:tab w:val="clear" w:pos="708"/>
          <w:tab w:val="left" w:pos="567"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tabs>
          <w:tab w:val="clear" w:pos="708"/>
          <w:tab w:val="left" w:pos="426" w:leader="none"/>
        </w:tabs>
        <w:spacing w:lineRule="auto" w:line="240" w:before="0" w:after="0"/>
        <w:jc w:val="both"/>
        <w:rPr>
          <w:bCs/>
          <w:spacing w:val="-6"/>
          <w:szCs w:val="28"/>
        </w:rPr>
      </w:pPr>
      <w:r>
        <w:rPr>
          <w:bCs/>
          <w:spacing w:val="-6"/>
          <w:szCs w:val="28"/>
        </w:rPr>
        <w:t xml:space="preserve">             </w:t>
      </w:r>
      <w:r>
        <w:rPr>
          <w:rFonts w:cs="Times New Roman" w:ascii="Times New Roman" w:hAnsi="Times New Roman"/>
          <w:bCs/>
          <w:spacing w:val="-6"/>
          <w:sz w:val="28"/>
          <w:szCs w:val="28"/>
        </w:rPr>
        <w:t>Доповідається до відома</w:t>
      </w:r>
      <w:r>
        <w:rPr>
          <w:bCs/>
          <w:spacing w:val="-6"/>
          <w:szCs w:val="28"/>
        </w:rPr>
        <w:t>.</w:t>
      </w:r>
    </w:p>
    <w:p>
      <w:pPr>
        <w:pStyle w:val="Normal"/>
        <w:tabs>
          <w:tab w:val="clear" w:pos="708"/>
          <w:tab w:val="left" w:pos="426" w:leader="none"/>
        </w:tabs>
        <w:spacing w:lineRule="auto" w:line="240" w:before="0" w:after="0"/>
        <w:jc w:val="both"/>
        <w:rPr>
          <w:bCs/>
          <w:spacing w:val="-6"/>
          <w:szCs w:val="28"/>
        </w:rPr>
      </w:pPr>
      <w:r>
        <w:rPr>
          <w:bCs/>
          <w:spacing w:val="-6"/>
          <w:szCs w:val="28"/>
        </w:rPr>
      </w:r>
    </w:p>
    <w:p>
      <w:pPr>
        <w:pStyle w:val="Normal"/>
        <w:tabs>
          <w:tab w:val="clear" w:pos="708"/>
          <w:tab w:val="left" w:pos="426" w:leader="none"/>
        </w:tabs>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Додаток: реєстр ризиків на  </w:t>
      </w:r>
      <w:r>
        <w:rPr>
          <w:rFonts w:cs="Times New Roman" w:ascii="Times New Roman" w:hAnsi="Times New Roman"/>
          <w:sz w:val="28"/>
          <w:szCs w:val="28"/>
          <w:lang w:val="ru-RU"/>
        </w:rPr>
        <w:t>84</w:t>
      </w:r>
      <w:r>
        <w:rPr>
          <w:rFonts w:cs="Times New Roman" w:ascii="Times New Roman" w:hAnsi="Times New Roman"/>
          <w:sz w:val="28"/>
          <w:szCs w:val="28"/>
        </w:rPr>
        <w:t xml:space="preserve"> арк.              </w:t>
      </w:r>
      <w:bookmarkEnd w:id="3"/>
    </w:p>
    <w:p>
      <w:pPr>
        <w:pStyle w:val="BodyText"/>
        <w:rPr>
          <w:b/>
          <w:b/>
          <w:szCs w:val="28"/>
        </w:rPr>
      </w:pPr>
      <w:r>
        <w:rPr>
          <w:b/>
          <w:szCs w:val="28"/>
        </w:rPr>
      </w:r>
    </w:p>
    <w:p>
      <w:pPr>
        <w:pStyle w:val="BodyText"/>
        <w:rPr>
          <w:b/>
          <w:b/>
          <w:szCs w:val="28"/>
        </w:rPr>
      </w:pPr>
      <w:r>
        <w:rPr>
          <w:b/>
          <w:szCs w:val="28"/>
        </w:rPr>
        <w:t xml:space="preserve">Начальник </w:t>
      </w:r>
    </w:p>
    <w:p>
      <w:pPr>
        <w:pStyle w:val="BodyText"/>
        <w:rPr>
          <w:b/>
          <w:b/>
          <w:szCs w:val="28"/>
        </w:rPr>
      </w:pPr>
      <w:r>
        <w:rPr>
          <w:b/>
          <w:szCs w:val="28"/>
        </w:rPr>
        <w:t xml:space="preserve">Управління запобігання корупції  </w:t>
      </w:r>
    </w:p>
    <w:p>
      <w:pPr>
        <w:pStyle w:val="BodyText"/>
        <w:rPr>
          <w:b/>
          <w:b/>
          <w:szCs w:val="28"/>
        </w:rPr>
      </w:pPr>
      <w:r>
        <w:rPr>
          <w:b/>
          <w:szCs w:val="28"/>
        </w:rPr>
        <w:t>Національної поліції України</w:t>
      </w:r>
    </w:p>
    <w:p>
      <w:pPr>
        <w:pStyle w:val="BodyText"/>
        <w:rPr>
          <w:b/>
          <w:b/>
          <w:szCs w:val="28"/>
        </w:rPr>
      </w:pPr>
      <w:r>
        <w:rPr>
          <w:b/>
          <w:szCs w:val="28"/>
        </w:rPr>
        <w:t>полковник поліції                                                                                Ігор ЗВЕЗДІН</w:t>
      </w:r>
    </w:p>
    <w:p>
      <w:pPr>
        <w:pStyle w:val="BodyText"/>
        <w:rPr>
          <w:b/>
          <w:b/>
          <w:szCs w:val="28"/>
        </w:rPr>
      </w:pPr>
      <w:r>
        <w:rPr>
          <w:b/>
          <w:szCs w:val="28"/>
        </w:rPr>
      </w:r>
    </w:p>
    <w:p>
      <w:pPr>
        <w:pStyle w:val="BodyText"/>
        <w:rPr>
          <w:b/>
          <w:b/>
          <w:szCs w:val="28"/>
        </w:rPr>
      </w:pPr>
      <w:r>
        <w:rPr>
          <w:b/>
          <w:szCs w:val="28"/>
        </w:rPr>
      </w:r>
    </w:p>
    <w:p>
      <w:pPr>
        <w:pStyle w:val="BodyText"/>
        <w:rPr>
          <w:b/>
          <w:b/>
          <w:szCs w:val="28"/>
        </w:rPr>
      </w:pPr>
      <w:r>
        <w:rPr>
          <w:b/>
          <w:szCs w:val="28"/>
          <w:lang w:val="ru-RU"/>
        </w:rPr>
        <w:t xml:space="preserve">16 </w:t>
      </w:r>
      <w:r>
        <w:rPr>
          <w:b/>
          <w:szCs w:val="28"/>
        </w:rPr>
        <w:t>липня 2024 року</w:t>
      </w:r>
      <w:bookmarkStart w:id="5" w:name="bookmark2"/>
      <w:bookmarkEnd w:id="5"/>
    </w:p>
    <w:p>
      <w:pPr>
        <w:pStyle w:val="BodyText"/>
        <w:rPr>
          <w:b/>
          <w:b/>
          <w:szCs w:val="28"/>
        </w:rPr>
      </w:pPr>
      <w:r>
        <w:rPr>
          <w:b/>
          <w:szCs w:val="28"/>
        </w:rPr>
      </w:r>
    </w:p>
    <w:p>
      <w:pPr>
        <w:pStyle w:val="BodyText"/>
        <w:rPr>
          <w:b/>
          <w:b/>
          <w:szCs w:val="28"/>
        </w:rPr>
      </w:pPr>
      <w:r>
        <w:rPr>
          <w:b/>
          <w:szCs w:val="28"/>
        </w:rPr>
      </w:r>
    </w:p>
    <w:p>
      <w:pPr>
        <w:pStyle w:val="BodyText"/>
        <w:rPr>
          <w:bCs/>
          <w:sz w:val="24"/>
          <w:szCs w:val="24"/>
        </w:rPr>
      </w:pPr>
      <w:bookmarkStart w:id="6" w:name="_GoBack"/>
      <w:bookmarkEnd w:id="6"/>
      <w:r>
        <w:rPr>
          <w:spacing w:val="-6"/>
          <w:sz w:val="24"/>
          <w:szCs w:val="24"/>
        </w:rPr>
        <w:t xml:space="preserve"> </w:t>
      </w:r>
      <w:r>
        <w:rPr>
          <w:bCs/>
          <w:sz w:val="24"/>
          <w:szCs w:val="24"/>
        </w:rPr>
        <w:t xml:space="preserve"> </w:t>
      </w:r>
    </w:p>
    <w:sectPr>
      <w:headerReference w:type="default" r:id="rId4"/>
      <w:type w:val="nextPage"/>
      <w:pgSz w:w="11906" w:h="16838"/>
      <w:pgMar w:left="1701" w:right="849" w:gutter="0" w:header="708" w:top="765" w:footer="0" w:bottom="568"/>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alibri">
    <w:charset w:val="01"/>
    <w:family w:val="roman"/>
    <w:pitch w:val="variable"/>
  </w:font>
  <w:font w:name="Calibri Light">
    <w:charset w:val="01"/>
    <w:family w:val="roman"/>
    <w:pitch w:val="variable"/>
  </w:font>
  <w:font w:name="Times New Roman">
    <w:charset w:val="01"/>
    <w:family w:val="roman"/>
    <w:pitch w:val="variable"/>
  </w:font>
  <w:font w:name="Segoe UI">
    <w:charset w:val="01"/>
    <w:family w:val="roman"/>
    <w:pitch w:val="variable"/>
  </w:font>
  <w:font w:name="Carlito">
    <w:altName w:val="Calibri"/>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437992221"/>
    </w:sdtPr>
    <w:sdtContent>
      <w:p>
        <w:pPr>
          <w:pStyle w:val="Header"/>
          <w:jc w:val="center"/>
          <w:rPr/>
        </w:pPr>
        <w:r>
          <w:rPr/>
          <w:fldChar w:fldCharType="begin"/>
        </w:r>
        <w:r>
          <w:rPr/>
          <w:instrText xml:space="preserve"> PAGE </w:instrText>
        </w:r>
        <w:r>
          <w:rPr/>
          <w:fldChar w:fldCharType="separate"/>
        </w:r>
        <w:r>
          <w:rPr/>
          <w:t>10</w:t>
        </w:r>
        <w:r>
          <w:rPr/>
          <w:fldChar w:fldCharType="end"/>
        </w:r>
      </w:p>
    </w:sdtContent>
  </w:sdt>
  <w:p>
    <w:pPr>
      <w:pStyle w:val="Header"/>
      <w:rPr/>
    </w:pPr>
    <w:r>
      <w:rPr/>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561f66"/>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uk-UA" w:eastAsia="en-US" w:bidi="ar-SA"/>
    </w:rPr>
  </w:style>
  <w:style w:type="paragraph" w:styleId="Heading1">
    <w:name w:val="Heading 1"/>
    <w:basedOn w:val="Normal"/>
    <w:next w:val="Normal"/>
    <w:link w:val="1"/>
    <w:uiPriority w:val="9"/>
    <w:qFormat/>
    <w:rsid w:val="00db178a"/>
    <w:pPr>
      <w:keepNext w:val="true"/>
      <w:keepLines/>
      <w:spacing w:lineRule="auto" w:line="240" w:before="240" w:after="0"/>
      <w:outlineLvl w:val="0"/>
    </w:pPr>
    <w:rPr>
      <w:rFonts w:ascii="Calibri Light" w:hAnsi="Calibri Light" w:eastAsia="" w:cs="" w:asciiTheme="majorHAnsi" w:cstheme="majorBidi" w:eastAsiaTheme="majorEastAsia" w:hAnsiTheme="majorHAnsi"/>
      <w:color w:val="2E74B5" w:themeColor="accent1" w:themeShade="bf"/>
      <w:sz w:val="32"/>
      <w:szCs w:val="32"/>
      <w:lang w:eastAsia="uk-UA"/>
    </w:rPr>
  </w:style>
  <w:style w:type="paragraph" w:styleId="Heading3">
    <w:name w:val="Heading 3"/>
    <w:basedOn w:val="Normal"/>
    <w:link w:val="3"/>
    <w:uiPriority w:val="9"/>
    <w:qFormat/>
    <w:rsid w:val="00051aa9"/>
    <w:pPr>
      <w:spacing w:lineRule="auto" w:line="240" w:beforeAutospacing="1" w:afterAutospacing="1"/>
      <w:outlineLvl w:val="2"/>
    </w:pPr>
    <w:rPr>
      <w:rFonts w:ascii="Times New Roman" w:hAnsi="Times New Roman" w:eastAsia="Times New Roman" w:cs="Times New Roman"/>
      <w:b/>
      <w:bCs/>
      <w:sz w:val="27"/>
      <w:szCs w:val="27"/>
      <w:lang w:val="ru-RU" w:eastAsia="ru-RU"/>
    </w:rPr>
  </w:style>
  <w:style w:type="character" w:styleId="DefaultParagraphFont" w:default="1">
    <w:name w:val="Default Paragraph Font"/>
    <w:uiPriority w:val="1"/>
    <w:semiHidden/>
    <w:unhideWhenUsed/>
    <w:qFormat/>
    <w:rPr/>
  </w:style>
  <w:style w:type="character" w:styleId="Style7" w:customStyle="1">
    <w:name w:val="Верхний колонтитул Знак"/>
    <w:basedOn w:val="DefaultParagraphFont"/>
    <w:uiPriority w:val="99"/>
    <w:qFormat/>
    <w:rsid w:val="00c86612"/>
    <w:rPr>
      <w:lang w:val="uk-UA"/>
    </w:rPr>
  </w:style>
  <w:style w:type="character" w:styleId="Style8" w:customStyle="1">
    <w:name w:val="Нижний колонтитул Знак"/>
    <w:basedOn w:val="DefaultParagraphFont"/>
    <w:qFormat/>
    <w:rsid w:val="00c86612"/>
    <w:rPr>
      <w:lang w:val="uk-UA"/>
    </w:rPr>
  </w:style>
  <w:style w:type="character" w:styleId="Rvts0" w:customStyle="1">
    <w:name w:val="rvts0"/>
    <w:basedOn w:val="DefaultParagraphFont"/>
    <w:uiPriority w:val="99"/>
    <w:qFormat/>
    <w:rsid w:val="00391d13"/>
    <w:rPr>
      <w:rFonts w:cs="Times New Roman"/>
    </w:rPr>
  </w:style>
  <w:style w:type="character" w:styleId="Rvts15" w:customStyle="1">
    <w:name w:val="rvts15"/>
    <w:basedOn w:val="DefaultParagraphFont"/>
    <w:qFormat/>
    <w:rsid w:val="00191331"/>
    <w:rPr/>
  </w:style>
  <w:style w:type="character" w:styleId="Style9" w:customStyle="1">
    <w:name w:val="Основной текст Знак"/>
    <w:basedOn w:val="DefaultParagraphFont"/>
    <w:semiHidden/>
    <w:qFormat/>
    <w:rsid w:val="003e2ee9"/>
    <w:rPr>
      <w:rFonts w:ascii="Times New Roman" w:hAnsi="Times New Roman" w:eastAsia="Times New Roman" w:cs="Times New Roman"/>
      <w:sz w:val="28"/>
      <w:szCs w:val="20"/>
      <w:lang w:val="uk-UA" w:eastAsia="ru-RU"/>
    </w:rPr>
  </w:style>
  <w:style w:type="character" w:styleId="Style10" w:customStyle="1">
    <w:name w:val="Текст выноски Знак"/>
    <w:basedOn w:val="DefaultParagraphFont"/>
    <w:link w:val="BalloonText"/>
    <w:uiPriority w:val="99"/>
    <w:semiHidden/>
    <w:qFormat/>
    <w:rsid w:val="002d623b"/>
    <w:rPr>
      <w:rFonts w:ascii="Segoe UI" w:hAnsi="Segoe UI" w:cs="Segoe UI"/>
      <w:sz w:val="18"/>
      <w:szCs w:val="18"/>
      <w:lang w:val="uk-UA"/>
    </w:rPr>
  </w:style>
  <w:style w:type="character" w:styleId="Rvts9" w:customStyle="1">
    <w:name w:val="rvts9"/>
    <w:basedOn w:val="DefaultParagraphFont"/>
    <w:qFormat/>
    <w:rsid w:val="001f374a"/>
    <w:rPr/>
  </w:style>
  <w:style w:type="character" w:styleId="Hyperlink">
    <w:name w:val="Hyperlink"/>
    <w:basedOn w:val="DefaultParagraphFont"/>
    <w:uiPriority w:val="99"/>
    <w:unhideWhenUsed/>
    <w:rsid w:val="00460707"/>
    <w:rPr>
      <w:color w:val="0000FF"/>
      <w:u w:val="single"/>
    </w:rPr>
  </w:style>
  <w:style w:type="character" w:styleId="3" w:customStyle="1">
    <w:name w:val="Заголовок 3 Знак"/>
    <w:basedOn w:val="DefaultParagraphFont"/>
    <w:uiPriority w:val="9"/>
    <w:qFormat/>
    <w:rsid w:val="00051aa9"/>
    <w:rPr>
      <w:rFonts w:ascii="Times New Roman" w:hAnsi="Times New Roman" w:eastAsia="Times New Roman" w:cs="Times New Roman"/>
      <w:b/>
      <w:bCs/>
      <w:sz w:val="27"/>
      <w:szCs w:val="27"/>
      <w:lang w:eastAsia="ru-RU"/>
    </w:rPr>
  </w:style>
  <w:style w:type="character" w:styleId="Emphasis">
    <w:name w:val="Emphasis"/>
    <w:uiPriority w:val="20"/>
    <w:qFormat/>
    <w:rsid w:val="003266e7"/>
    <w:rPr>
      <w:i/>
      <w:iCs/>
    </w:rPr>
  </w:style>
  <w:style w:type="character" w:styleId="1" w:customStyle="1">
    <w:name w:val="Заголовок 1 Знак"/>
    <w:basedOn w:val="DefaultParagraphFont"/>
    <w:uiPriority w:val="9"/>
    <w:qFormat/>
    <w:rsid w:val="00db178a"/>
    <w:rPr>
      <w:rFonts w:ascii="Calibri Light" w:hAnsi="Calibri Light" w:eastAsia="" w:cs="" w:asciiTheme="majorHAnsi" w:cstheme="majorBidi" w:eastAsiaTheme="majorEastAsia" w:hAnsiTheme="majorHAnsi"/>
      <w:color w:val="2E74B5" w:themeColor="accent1" w:themeShade="bf"/>
      <w:sz w:val="32"/>
      <w:szCs w:val="32"/>
      <w:lang w:val="uk-UA" w:eastAsia="uk-UA"/>
    </w:rPr>
  </w:style>
  <w:style w:type="character" w:styleId="11" w:customStyle="1">
    <w:name w:val="Незакрита згадка1"/>
    <w:basedOn w:val="DefaultParagraphFont"/>
    <w:uiPriority w:val="99"/>
    <w:semiHidden/>
    <w:unhideWhenUsed/>
    <w:qFormat/>
    <w:rsid w:val="00741572"/>
    <w:rPr>
      <w:color w:val="605E5C"/>
      <w:shd w:fill="E1DFDD" w:val="clear"/>
    </w:rPr>
  </w:style>
  <w:style w:type="character" w:styleId="Style11" w:customStyle="1">
    <w:name w:val="Основной текст с отступом Знак"/>
    <w:basedOn w:val="DefaultParagraphFont"/>
    <w:uiPriority w:val="99"/>
    <w:qFormat/>
    <w:rsid w:val="00d667e3"/>
    <w:rPr>
      <w:lang w:val="uk-UA"/>
    </w:rPr>
  </w:style>
  <w:style w:type="character" w:styleId="31" w:customStyle="1">
    <w:name w:val="Основной текст (3)_"/>
    <w:basedOn w:val="DefaultParagraphFont"/>
    <w:link w:val="32"/>
    <w:qFormat/>
    <w:rsid w:val="006477c6"/>
    <w:rPr>
      <w:rFonts w:ascii="Times New Roman" w:hAnsi="Times New Roman" w:eastAsia="Times New Roman" w:cs="Times New Roman"/>
      <w:b/>
      <w:bCs/>
      <w:spacing w:val="-10"/>
      <w:sz w:val="28"/>
      <w:szCs w:val="28"/>
      <w:shd w:fill="FFFFFF" w:val="clear"/>
    </w:rPr>
  </w:style>
  <w:style w:type="character" w:styleId="Rvts23" w:customStyle="1">
    <w:name w:val="rvts23"/>
    <w:qFormat/>
    <w:rsid w:val="00fc1d0c"/>
    <w:rPr/>
  </w:style>
  <w:style w:type="character" w:styleId="Tn14" w:customStyle="1">
    <w:name w:val="tn 14"/>
    <w:basedOn w:val="DefaultParagraphFont"/>
    <w:uiPriority w:val="1"/>
    <w:qFormat/>
    <w:rsid w:val="00c75dfd"/>
    <w:rPr>
      <w:rFonts w:ascii="Times New Roman" w:hAnsi="Times New Roman" w:cs="Times New Roman"/>
      <w:color w:val="000000" w:themeColor="text1"/>
      <w:sz w:val="28"/>
    </w:rPr>
  </w:style>
  <w:style w:type="paragraph" w:styleId="Style12">
    <w:name w:val="Заголовок"/>
    <w:basedOn w:val="Normal"/>
    <w:next w:val="BodyText"/>
    <w:qFormat/>
    <w:pPr>
      <w:keepNext w:val="true"/>
      <w:spacing w:before="240" w:after="120"/>
    </w:pPr>
    <w:rPr>
      <w:rFonts w:ascii="Carlito" w:hAnsi="Carlito" w:eastAsia="Noto Sans CJK SC" w:cs="Noto Sans Devanagari"/>
      <w:sz w:val="28"/>
      <w:szCs w:val="28"/>
    </w:rPr>
  </w:style>
  <w:style w:type="paragraph" w:styleId="BodyText">
    <w:name w:val="Body Text"/>
    <w:basedOn w:val="Normal"/>
    <w:link w:val="Style9"/>
    <w:semiHidden/>
    <w:rsid w:val="003e2ee9"/>
    <w:pPr>
      <w:spacing w:lineRule="auto" w:line="240" w:before="0" w:after="0"/>
      <w:jc w:val="both"/>
    </w:pPr>
    <w:rPr>
      <w:rFonts w:ascii="Times New Roman" w:hAnsi="Times New Roman" w:eastAsia="Times New Roman" w:cs="Times New Roman"/>
      <w:sz w:val="28"/>
      <w:szCs w:val="20"/>
      <w:lang w:eastAsia="ru-RU"/>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Style13">
    <w:name w:val="Покажчик"/>
    <w:basedOn w:val="Normal"/>
    <w:qFormat/>
    <w:pPr>
      <w:suppressLineNumbers/>
    </w:pPr>
    <w:rPr>
      <w:rFonts w:cs="Noto Sans Devanagari"/>
      <w:lang w:val="zxx" w:eastAsia="zxx" w:bidi="zxx"/>
    </w:rPr>
  </w:style>
  <w:style w:type="paragraph" w:styleId="ListParagraph">
    <w:name w:val="List Paragraph"/>
    <w:basedOn w:val="Normal"/>
    <w:uiPriority w:val="34"/>
    <w:qFormat/>
    <w:rsid w:val="0074151b"/>
    <w:pPr>
      <w:spacing w:before="0" w:after="160"/>
      <w:ind w:left="720" w:hanging="0"/>
      <w:contextualSpacing/>
    </w:pPr>
    <w:rPr/>
  </w:style>
  <w:style w:type="paragraph" w:styleId="Style14">
    <w:name w:val="Верхній і нижній колонтитули"/>
    <w:basedOn w:val="Normal"/>
    <w:qFormat/>
    <w:pPr/>
    <w:rPr/>
  </w:style>
  <w:style w:type="paragraph" w:styleId="Header">
    <w:name w:val="Header"/>
    <w:basedOn w:val="Normal"/>
    <w:link w:val="Style7"/>
    <w:uiPriority w:val="99"/>
    <w:unhideWhenUsed/>
    <w:rsid w:val="00c86612"/>
    <w:pPr>
      <w:tabs>
        <w:tab w:val="clear" w:pos="708"/>
        <w:tab w:val="center" w:pos="4677" w:leader="none"/>
        <w:tab w:val="right" w:pos="9355" w:leader="none"/>
      </w:tabs>
      <w:spacing w:lineRule="auto" w:line="240" w:before="0" w:after="0"/>
    </w:pPr>
    <w:rPr/>
  </w:style>
  <w:style w:type="paragraph" w:styleId="Footer">
    <w:name w:val="Footer"/>
    <w:basedOn w:val="Normal"/>
    <w:link w:val="Style8"/>
    <w:unhideWhenUsed/>
    <w:rsid w:val="00c86612"/>
    <w:pPr>
      <w:tabs>
        <w:tab w:val="clear" w:pos="708"/>
        <w:tab w:val="center" w:pos="4677" w:leader="none"/>
        <w:tab w:val="right" w:pos="9355" w:leader="none"/>
      </w:tabs>
      <w:spacing w:lineRule="auto" w:line="240" w:before="0" w:after="0"/>
    </w:pPr>
    <w:rPr/>
  </w:style>
  <w:style w:type="paragraph" w:styleId="Rvps2" w:customStyle="1">
    <w:name w:val="rvps2"/>
    <w:basedOn w:val="Normal"/>
    <w:qFormat/>
    <w:rsid w:val="00e2661e"/>
    <w:pPr>
      <w:spacing w:lineRule="auto" w:line="240" w:beforeAutospacing="1" w:afterAutospacing="1"/>
    </w:pPr>
    <w:rPr>
      <w:rFonts w:ascii="Times New Roman" w:hAnsi="Times New Roman" w:eastAsia="Times New Roman" w:cs="Times New Roman"/>
      <w:sz w:val="24"/>
      <w:szCs w:val="24"/>
      <w:lang w:val="ru-RU" w:eastAsia="ru-RU"/>
    </w:rPr>
  </w:style>
  <w:style w:type="paragraph" w:styleId="NoSpacing">
    <w:name w:val="No Spacing"/>
    <w:uiPriority w:val="1"/>
    <w:qFormat/>
    <w:rsid w:val="00191331"/>
    <w:pPr>
      <w:widowControl/>
      <w:bidi w:val="0"/>
      <w:spacing w:lineRule="auto" w:line="240" w:before="0" w:after="0"/>
      <w:jc w:val="left"/>
    </w:pPr>
    <w:rPr>
      <w:rFonts w:ascii="Calibri" w:hAnsi="Calibri" w:eastAsia="Calibri" w:cs="Times New Roman" w:asciiTheme="minorHAnsi" w:eastAsiaTheme="minorHAnsi" w:hAnsiTheme="minorHAnsi"/>
      <w:color w:val="auto"/>
      <w:kern w:val="0"/>
      <w:sz w:val="22"/>
      <w:szCs w:val="22"/>
      <w:lang w:val="uk-UA" w:eastAsia="en-US" w:bidi="ar-SA"/>
    </w:rPr>
  </w:style>
  <w:style w:type="paragraph" w:styleId="BalloonText">
    <w:name w:val="Balloon Text"/>
    <w:basedOn w:val="Normal"/>
    <w:link w:val="Style10"/>
    <w:uiPriority w:val="99"/>
    <w:semiHidden/>
    <w:unhideWhenUsed/>
    <w:qFormat/>
    <w:rsid w:val="002d623b"/>
    <w:pPr>
      <w:spacing w:lineRule="auto" w:line="240" w:before="0" w:after="0"/>
    </w:pPr>
    <w:rPr>
      <w:rFonts w:ascii="Segoe UI" w:hAnsi="Segoe UI" w:cs="Segoe UI"/>
      <w:sz w:val="18"/>
      <w:szCs w:val="18"/>
    </w:rPr>
  </w:style>
  <w:style w:type="paragraph" w:styleId="NormalWeb">
    <w:name w:val="Normal (Web)"/>
    <w:basedOn w:val="Normal"/>
    <w:qFormat/>
    <w:rsid w:val="00e03719"/>
    <w:pPr>
      <w:spacing w:lineRule="auto" w:line="240" w:beforeAutospacing="1" w:afterAutospacing="1"/>
    </w:pPr>
    <w:rPr>
      <w:rFonts w:ascii="Times New Roman" w:hAnsi="Times New Roman" w:eastAsia="Times New Roman" w:cs="Times New Roman"/>
      <w:sz w:val="24"/>
      <w:szCs w:val="24"/>
      <w:lang w:val="ru-RU" w:eastAsia="ru-RU"/>
    </w:rPr>
  </w:style>
  <w:style w:type="paragraph" w:styleId="12" w:customStyle="1">
    <w:name w:val="Обычный1"/>
    <w:qFormat/>
    <w:rsid w:val="00d605be"/>
    <w:pPr>
      <w:widowControl/>
      <w:bidi w:val="0"/>
      <w:spacing w:lineRule="auto" w:line="240" w:before="0" w:after="0"/>
      <w:jc w:val="left"/>
    </w:pPr>
    <w:rPr>
      <w:rFonts w:ascii="Times New Roman" w:hAnsi="Times New Roman" w:eastAsia="Times New Roman" w:cs="Times New Roman"/>
      <w:color w:val="auto"/>
      <w:kern w:val="0"/>
      <w:sz w:val="20"/>
      <w:szCs w:val="20"/>
      <w:lang w:val="uk-UA" w:eastAsia="ru-RU" w:bidi="ar-SA"/>
    </w:rPr>
  </w:style>
  <w:style w:type="paragraph" w:styleId="21" w:customStyle="1">
    <w:name w:val="Основной текст с отступом 21"/>
    <w:basedOn w:val="Normal"/>
    <w:qFormat/>
    <w:rsid w:val="00227f81"/>
    <w:pPr>
      <w:suppressAutoHyphens w:val="true"/>
      <w:spacing w:lineRule="auto" w:line="240" w:before="0" w:after="0"/>
      <w:ind w:firstLine="709"/>
      <w:jc w:val="both"/>
    </w:pPr>
    <w:rPr>
      <w:rFonts w:ascii="Times New Roman" w:hAnsi="Times New Roman" w:eastAsia="Times New Roman" w:cs="Times New Roman"/>
      <w:sz w:val="28"/>
      <w:szCs w:val="24"/>
      <w:lang w:val="ru-RU" w:eastAsia="zh-CN"/>
    </w:rPr>
  </w:style>
  <w:style w:type="paragraph" w:styleId="BlockText">
    <w:name w:val="Block Text"/>
    <w:basedOn w:val="Normal"/>
    <w:qFormat/>
    <w:rsid w:val="00227f81"/>
    <w:pPr>
      <w:shd w:val="clear" w:color="auto" w:fill="FFFFFF"/>
      <w:spacing w:lineRule="exact" w:line="326" w:before="0" w:after="0"/>
      <w:ind w:left="158" w:right="19" w:firstLine="706"/>
      <w:jc w:val="both"/>
    </w:pPr>
    <w:rPr>
      <w:rFonts w:ascii="Times New Roman" w:hAnsi="Times New Roman" w:eastAsia="Calibri" w:cs="Times New Roman"/>
      <w:b/>
      <w:color w:val="000000"/>
      <w:sz w:val="28"/>
      <w:szCs w:val="20"/>
      <w:lang w:eastAsia="ru-RU"/>
    </w:rPr>
  </w:style>
  <w:style w:type="paragraph" w:styleId="2" w:customStyle="1">
    <w:name w:val="Обычный2"/>
    <w:qFormat/>
    <w:rsid w:val="00a96dfb"/>
    <w:pPr>
      <w:widowControl/>
      <w:bidi w:val="0"/>
      <w:spacing w:lineRule="auto" w:line="240" w:before="0" w:after="0"/>
      <w:jc w:val="left"/>
    </w:pPr>
    <w:rPr>
      <w:rFonts w:ascii="Times New Roman" w:hAnsi="Times New Roman" w:eastAsia="Times New Roman" w:cs="Times New Roman"/>
      <w:color w:val="auto"/>
      <w:kern w:val="0"/>
      <w:sz w:val="20"/>
      <w:szCs w:val="20"/>
      <w:lang w:val="uk-UA" w:eastAsia="ru-RU" w:bidi="ar-SA"/>
    </w:rPr>
  </w:style>
  <w:style w:type="paragraph" w:styleId="BodyTextIndent">
    <w:name w:val="Body Text Indent"/>
    <w:basedOn w:val="Normal"/>
    <w:link w:val="Style11"/>
    <w:uiPriority w:val="99"/>
    <w:unhideWhenUsed/>
    <w:rsid w:val="00d667e3"/>
    <w:pPr>
      <w:spacing w:before="0" w:after="120"/>
      <w:ind w:left="283" w:hanging="0"/>
    </w:pPr>
    <w:rPr/>
  </w:style>
  <w:style w:type="paragraph" w:styleId="13" w:customStyle="1">
    <w:name w:val="Без интервала1"/>
    <w:qFormat/>
    <w:rsid w:val="00f12fa6"/>
    <w:pPr>
      <w:widowControl/>
      <w:bidi w:val="0"/>
      <w:spacing w:lineRule="auto" w:line="240" w:before="0" w:after="0"/>
      <w:jc w:val="left"/>
    </w:pPr>
    <w:rPr>
      <w:rFonts w:ascii="Calibri" w:hAnsi="Calibri" w:eastAsia="Times New Roman" w:cs="Times New Roman" w:asciiTheme="minorHAnsi" w:hAnsiTheme="minorHAnsi"/>
      <w:color w:val="auto"/>
      <w:kern w:val="0"/>
      <w:sz w:val="22"/>
      <w:szCs w:val="22"/>
      <w:lang w:val="ru-RU" w:eastAsia="en-US" w:bidi="ar-SA"/>
    </w:rPr>
  </w:style>
  <w:style w:type="paragraph" w:styleId="LONormal" w:customStyle="1">
    <w:name w:val="LO-Normal"/>
    <w:qFormat/>
    <w:rsid w:val="00eb21c7"/>
    <w:pPr>
      <w:widowControl/>
      <w:suppressAutoHyphens w:val="true"/>
      <w:bidi w:val="0"/>
      <w:spacing w:lineRule="auto" w:line="240" w:before="0" w:after="0"/>
      <w:jc w:val="left"/>
    </w:pPr>
    <w:rPr>
      <w:rFonts w:ascii="Times New Roman" w:hAnsi="Times New Roman" w:eastAsia="Times New Roman" w:cs="Times New Roman"/>
      <w:color w:val="auto"/>
      <w:kern w:val="0"/>
      <w:sz w:val="20"/>
      <w:szCs w:val="20"/>
      <w:lang w:val="uk-UA" w:eastAsia="zh-CN" w:bidi="ar-SA"/>
    </w:rPr>
  </w:style>
  <w:style w:type="paragraph" w:styleId="32" w:customStyle="1">
    <w:name w:val="Основной текст (3)"/>
    <w:basedOn w:val="Normal"/>
    <w:link w:val="31"/>
    <w:qFormat/>
    <w:rsid w:val="006477c6"/>
    <w:pPr>
      <w:widowControl w:val="false"/>
      <w:shd w:val="clear" w:color="auto" w:fill="FFFFFF"/>
      <w:spacing w:lineRule="exact" w:line="317" w:before="0" w:after="0"/>
      <w:jc w:val="center"/>
    </w:pPr>
    <w:rPr>
      <w:rFonts w:ascii="Times New Roman" w:hAnsi="Times New Roman" w:eastAsia="Times New Roman" w:cs="Times New Roman"/>
      <w:b/>
      <w:bCs/>
      <w:spacing w:val="-10"/>
      <w:sz w:val="28"/>
      <w:szCs w:val="28"/>
      <w:lang w:val="ru-RU"/>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npu.gov.ua/news/upravlinnia-zapobihannia-koruptsii-natspolitsii-zaluchylo-do-roboty-z-profilaktyky-koruptsii-sered-politseiskykh-shtuchnyi-intelekt" TargetMode="External"/><Relationship Id="rId3" Type="http://schemas.openxmlformats.org/officeDocument/2006/relationships/hyperlink" Target="https://www.npu.gov.ua/news/upravlinnia-zapobihannia-koruptsii-natspolitsii-prodovzhuie-zaluchaty-do-roboty-z-profilaktyky-koruptsii-sered-politseiskykh-shtuchnyi-intelekt" TargetMode="External"/><Relationship Id="rId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C254F-6C3E-49D8-9F3A-9C018D25B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Application>Collabora_Office/22.05.20.1$Linux_X86_64 LibreOffice_project/bd9263bb6d0222e89e44fbff51d0d094dad8e281</Application>
  <AppVersion>15.0000</AppVersion>
  <Pages>10</Pages>
  <Words>3168</Words>
  <Characters>21958</Characters>
  <CharactersWithSpaces>27466</CharactersWithSpaces>
  <Paragraphs>78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2024-07-12T05:46:00Z</dcterms:created>
  <dc:creator>Computer</dc:creator>
  <dc:description/>
  <dc:language>uk-UA</dc:language>
  <cp:lastModifiedBy>user</cp:lastModifiedBy>
  <cp:lastPrinted>2024-07-04T13:43:00Z</cp:lastPrinted>
  <dcterms:modified xsi:type="dcterms:W3CDTF">2024-07-16T12:51:00Z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file>